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1D1B2">
      <w:pPr>
        <w:outlineLvl w:val="0"/>
        <w:rPr>
          <w:rFonts w:ascii="Times New Roman" w:hAnsi="Times New Roman" w:eastAsia="仿宋" w:cs="Times New Roman"/>
          <w:b/>
          <w:bCs/>
          <w:sz w:val="30"/>
          <w:szCs w:val="30"/>
        </w:rPr>
      </w:pPr>
      <w:bookmarkStart w:id="0" w:name="_Toc3879"/>
      <w:r>
        <w:rPr>
          <w:rFonts w:hint="eastAsia" w:ascii="黑体" w:hAnsi="黑体" w:eastAsia="黑体" w:cs="黑体"/>
          <w:b w:val="0"/>
          <w:bCs w:val="0"/>
          <w:sz w:val="30"/>
          <w:szCs w:val="30"/>
        </w:rPr>
        <w:t xml:space="preserve">附件4     </w:t>
      </w:r>
      <w:r>
        <w:rPr>
          <w:rFonts w:ascii="Times New Roman" w:hAnsi="Times New Roman" w:eastAsia="仿宋" w:cs="Times New Roman"/>
          <w:b/>
          <w:bCs/>
          <w:sz w:val="30"/>
          <w:szCs w:val="30"/>
        </w:rPr>
        <w:t xml:space="preserve">                               </w:t>
      </w:r>
    </w:p>
    <w:p w14:paraId="00127381">
      <w:pPr>
        <w:jc w:val="center"/>
        <w:outlineLvl w:val="0"/>
        <w:rPr>
          <w:rFonts w:hint="eastAsia" w:ascii="黑体" w:hAnsi="黑体" w:eastAsia="黑体" w:cs="黑体"/>
          <w:sz w:val="32"/>
          <w:szCs w:val="32"/>
        </w:rPr>
      </w:pPr>
      <w:r>
        <w:rPr>
          <w:rFonts w:hint="eastAsia" w:ascii="黑体" w:hAnsi="黑体" w:eastAsia="黑体" w:cs="黑体"/>
          <w:sz w:val="32"/>
          <w:szCs w:val="32"/>
        </w:rPr>
        <w:t>湖南“湘南供粤港澳”蔬菜优势特色产业集群2025年续建资金使用分配表</w:t>
      </w:r>
      <w:bookmarkEnd w:id="0"/>
    </w:p>
    <w:tbl>
      <w:tblPr>
        <w:tblStyle w:val="5"/>
        <w:tblW w:w="6169" w:type="pct"/>
        <w:tblInd w:w="-1496" w:type="dxa"/>
        <w:tblLayout w:type="autofit"/>
        <w:tblCellMar>
          <w:top w:w="0" w:type="dxa"/>
          <w:left w:w="108" w:type="dxa"/>
          <w:bottom w:w="0" w:type="dxa"/>
          <w:right w:w="108" w:type="dxa"/>
        </w:tblCellMar>
      </w:tblPr>
      <w:tblGrid>
        <w:gridCol w:w="849"/>
        <w:gridCol w:w="687"/>
        <w:gridCol w:w="996"/>
        <w:gridCol w:w="733"/>
        <w:gridCol w:w="935"/>
        <w:gridCol w:w="3826"/>
        <w:gridCol w:w="2885"/>
        <w:gridCol w:w="3157"/>
        <w:gridCol w:w="871"/>
        <w:gridCol w:w="1066"/>
      </w:tblGrid>
      <w:tr w14:paraId="6199F05D">
        <w:tblPrEx>
          <w:tblCellMar>
            <w:top w:w="0" w:type="dxa"/>
            <w:left w:w="108" w:type="dxa"/>
            <w:bottom w:w="0" w:type="dxa"/>
            <w:right w:w="108" w:type="dxa"/>
          </w:tblCellMar>
        </w:tblPrEx>
        <w:trPr>
          <w:cantSplit/>
          <w:trHeight w:val="23" w:hRule="atLeast"/>
          <w:tblHeader/>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97F7E">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序号</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DE4A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建设县市区</w:t>
            </w:r>
            <w:r>
              <w:rPr>
                <w:rFonts w:ascii="Times New Roman" w:hAnsi="Times New Roman" w:eastAsia="仿宋" w:cs="Times New Roman"/>
                <w:b/>
                <w:bCs/>
                <w:kern w:val="0"/>
                <w:szCs w:val="21"/>
                <w:lang w:bidi="ar"/>
              </w:rPr>
              <w:t>/</w:t>
            </w:r>
            <w:r>
              <w:rPr>
                <w:rFonts w:hint="eastAsia" w:ascii="仿宋" w:hAnsi="仿宋" w:eastAsia="仿宋" w:cs="仿宋"/>
                <w:b/>
                <w:bCs/>
                <w:kern w:val="0"/>
                <w:szCs w:val="21"/>
                <w:lang w:bidi="ar"/>
              </w:rPr>
              <w:t>单位</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DA3CE">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建设主体</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6D860">
            <w:pPr>
              <w:widowControl/>
              <w:spacing w:line="320" w:lineRule="exact"/>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建设</w:t>
            </w:r>
          </w:p>
          <w:p w14:paraId="67A66B0B">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地点</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68A14">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总体建设内容</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92EE4">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2025</w:t>
            </w:r>
            <w:r>
              <w:rPr>
                <w:rFonts w:hint="eastAsia" w:ascii="仿宋" w:hAnsi="仿宋" w:eastAsia="仿宋" w:cs="仿宋"/>
                <w:b/>
                <w:bCs/>
                <w:kern w:val="0"/>
                <w:szCs w:val="21"/>
                <w:lang w:bidi="ar"/>
              </w:rPr>
              <w:t>年建设内容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81C0">
            <w:pPr>
              <w:widowControl/>
              <w:spacing w:line="320" w:lineRule="exact"/>
              <w:jc w:val="center"/>
              <w:textAlignment w:val="center"/>
              <w:rPr>
                <w:rFonts w:ascii="Times New Roman" w:hAnsi="Times New Roman" w:eastAsia="宋体" w:cs="Times New Roman"/>
                <w:b/>
                <w:bCs/>
                <w:kern w:val="0"/>
                <w:szCs w:val="21"/>
                <w:lang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B797">
            <w:pPr>
              <w:widowControl/>
              <w:spacing w:line="320" w:lineRule="exact"/>
              <w:jc w:val="center"/>
              <w:textAlignment w:val="center"/>
              <w:rPr>
                <w:rFonts w:ascii="Times New Roman" w:hAnsi="Times New Roman" w:eastAsia="宋体" w:cs="Times New Roman"/>
                <w:b/>
                <w:bCs/>
                <w:kern w:val="0"/>
                <w:szCs w:val="21"/>
                <w:lang w:bidi="ar"/>
              </w:rPr>
            </w:pPr>
          </w:p>
        </w:tc>
      </w:tr>
      <w:tr w14:paraId="2BFE31F2">
        <w:tblPrEx>
          <w:tblCellMar>
            <w:top w:w="0" w:type="dxa"/>
            <w:left w:w="108" w:type="dxa"/>
            <w:bottom w:w="0" w:type="dxa"/>
            <w:right w:w="108" w:type="dxa"/>
          </w:tblCellMar>
        </w:tblPrEx>
        <w:trPr>
          <w:cantSplit/>
          <w:trHeight w:val="23" w:hRule="atLeast"/>
          <w:tblHead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7C87">
            <w:pPr>
              <w:widowControl/>
              <w:spacing w:line="320" w:lineRule="exact"/>
              <w:jc w:val="center"/>
              <w:rPr>
                <w:rFonts w:hint="eastAsia" w:ascii="仿宋" w:hAnsi="仿宋" w:eastAsia="仿宋" w:cs="仿宋"/>
                <w:b/>
                <w:bCs/>
                <w:szCs w:val="21"/>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2FA79">
            <w:pPr>
              <w:widowControl/>
              <w:spacing w:line="320" w:lineRule="exact"/>
              <w:jc w:val="center"/>
              <w:rPr>
                <w:rFonts w:hint="eastAsia" w:ascii="仿宋" w:hAnsi="仿宋" w:eastAsia="仿宋" w:cs="仿宋"/>
                <w:b/>
                <w:bCs/>
                <w:szCs w:val="21"/>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995B">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单位名称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7A47">
            <w:pPr>
              <w:widowControl/>
              <w:spacing w:line="320" w:lineRule="exact"/>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单位</w:t>
            </w:r>
          </w:p>
          <w:p w14:paraId="264754B0">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性质</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B81A">
            <w:pPr>
              <w:widowControl/>
              <w:spacing w:line="320" w:lineRule="exact"/>
              <w:jc w:val="center"/>
              <w:rPr>
                <w:rFonts w:hint="eastAsia" w:ascii="仿宋" w:hAnsi="仿宋" w:eastAsia="仿宋" w:cs="仿宋"/>
                <w:b/>
                <w:bCs/>
                <w:szCs w:val="21"/>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064CF">
            <w:pPr>
              <w:widowControl/>
              <w:spacing w:line="320" w:lineRule="exact"/>
              <w:jc w:val="center"/>
              <w:rPr>
                <w:rFonts w:hint="eastAsia" w:ascii="仿宋" w:hAnsi="仿宋" w:eastAsia="仿宋" w:cs="仿宋"/>
                <w:b/>
                <w:bCs/>
                <w:szCs w:val="21"/>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7A76">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中央财政资金用于</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B34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val="en-US" w:eastAsia="zh-CN" w:bidi="ar"/>
              </w:rPr>
              <w:t>其他</w:t>
            </w:r>
            <w:r>
              <w:rPr>
                <w:rFonts w:hint="eastAsia" w:ascii="仿宋" w:hAnsi="仿宋" w:eastAsia="仿宋" w:cs="仿宋"/>
                <w:b/>
                <w:bCs/>
                <w:kern w:val="0"/>
                <w:szCs w:val="21"/>
                <w:lang w:bidi="ar"/>
              </w:rPr>
              <w:t>资金用于</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EA6F">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中央财政资金</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F26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地方统筹整合配套资金</w:t>
            </w:r>
          </w:p>
        </w:tc>
      </w:tr>
      <w:tr w14:paraId="042F4F7B">
        <w:tblPrEx>
          <w:tblCellMar>
            <w:top w:w="0" w:type="dxa"/>
            <w:left w:w="108" w:type="dxa"/>
            <w:bottom w:w="0" w:type="dxa"/>
            <w:right w:w="108" w:type="dxa"/>
          </w:tblCellMar>
        </w:tblPrEx>
        <w:trPr>
          <w:cantSplit/>
          <w:trHeight w:val="23" w:hRule="atLeast"/>
        </w:trPr>
        <w:tc>
          <w:tcPr>
            <w:tcW w:w="43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6041E0">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总计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91C5">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244A">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1975</w:t>
            </w:r>
          </w:p>
        </w:tc>
      </w:tr>
      <w:tr w14:paraId="58E0B768">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EB56">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一</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71CBC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标准化示范基地建设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659B">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800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4EAF">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400</w:t>
            </w:r>
          </w:p>
        </w:tc>
      </w:tr>
      <w:tr w14:paraId="12ABDD0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A923">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（一）</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327809">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集约化育苗基地建设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552C">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2C27">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w:t>
            </w:r>
          </w:p>
        </w:tc>
      </w:tr>
      <w:tr w14:paraId="1DFE5099">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8296">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844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0FA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湖南讯华农业发展有限公司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348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49C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四马桥镇四马桥居委会</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950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经核实，新建育秧大棚每平方140元；请求中央资金对建设育苗温室大棚8000 m²进行补助。</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9EC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中央资金对标准化生产基地建设8000m²的蔬菜育苗大棚进行补助。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BD1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建设蔬菜育苗大棚3000m²,配套水肥一体化设施；建设催芽室1个，生产道1000m,配套附属设施；购置育苗盘1套、蔬菜种子消毒处理机1台、催芽设备1套、精量播种机1台、基质搅拌机1台及辅助设备1套。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5D9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524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39D0AE74">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159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（二）</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F528D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标准化生产基地建设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3368">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700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1464">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r>
              <w:rPr>
                <w:rFonts w:hint="eastAsia" w:ascii="Times New Roman" w:hAnsi="Times New Roman" w:eastAsia="宋体" w:cs="Times New Roman"/>
                <w:b/>
                <w:bCs/>
                <w:kern w:val="0"/>
                <w:szCs w:val="21"/>
                <w:lang w:bidi="ar"/>
              </w:rPr>
              <w:t>50</w:t>
            </w:r>
          </w:p>
        </w:tc>
      </w:tr>
      <w:tr w14:paraId="61D1A0F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D78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076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D89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祁东县英茗农副产品有限公司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A36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E6E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步云桥镇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C04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建设黄花菜种植基地700亩（含土地平整），黄花菜晒场地面硬化1000平方米，种植基地修建机耕路4千米，黄花菜贮存冷库80平方米，配套绿色防控等基础设施建设等。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A4F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中央资金对建设黄花菜种植基地700亩，黄花菜晒场地面硬化200平方米，黄花菜贮存冷库80平方米，配套绿色防控等基础设施建设进行补助。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529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土地平整700亩，黄花菜晒场地面硬化800平方米；种植基地修建机耕路4千米。</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65D7">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70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BFFD">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35</w:t>
            </w:r>
          </w:p>
        </w:tc>
      </w:tr>
      <w:tr w14:paraId="1F6C2C9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7FF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13E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495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湖南开森农业有限公司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337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AED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过水坪镇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E376">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新建大棚10000平方米，蔬菜种植大棚智慧化改造8000平方米；购置育苗机械1套，移栽机械1套，植保机械1套，分拣设备1台，水肥一体化2套，土地平整机械4台、社会化服务设备6台；标准化露地种植基地80亩及蓄水、排灌、道路、电力等必要的配套基础设施。</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802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中央资金对新建大棚10000平方米，购置育苗机械1套，移栽机械1套，植保机械1套，分拣设备1台等进行补助。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F2C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蔬菜种植大棚智慧化改造8000平方米，水肥一体化2套，土地平整机械4台、社会化服务设备6台，标准化露地种植基地80亩及蓄水、排灌、道路、电力等必要的配套基础设施。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754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50D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0237475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020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242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北湖区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247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郴州市众智惠农农业开发有限公司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BF1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756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鲁塘镇红星村</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9336">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2023年已完成建设内容：建设高标准蔬菜生产大棚8200平方米，建设内遮阳生产大棚12600平方米，智能水肥一体化110000平方米，新建外遮阳带内拱棚生产大棚1200平方米，引进简易的管理系统1套，采购翻耕机、自动播种机各1台 ,购买并安装绿绿色防控交流电灭蚊灯200盏，绿色防控黄板蓝板50000张。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2025年年需继续支持建设：新建连栋蔬菜大棚3600平方米；新建单体蔬菜大棚26000平方米；智能喷灌设施45亩1套；全程机械化作业道路1600米；高标准设施蔬菜示范基地生产水沟1000米；高标准设施蔬菜示范基地土地平整45亩。</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11D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中央资金对新建连栋蔬菜大棚3600平方米进行补助。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B1B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新建单体蔬菜大棚26000平方米；智能喷灌设施45亩1套；全程机械化作业道路1600米；高标准设施蔬菜示范基地生产水沟1000米；高标准设施蔬菜示范基地土地平整45亩。</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2E2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69D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2FE6503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6A9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604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79A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道县湘瑶蔬菜种植农民专业合作社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B44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CAB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营江街道濂南村</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E8D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温室大棚10000m²、高标准蔬菜大棚2500m²,土地平整18000m²,建设育苗催芽室1个，生产道改造1000m,库房改造200m²,供水系统1套，供电系统1套；购置拖拉机1台、旋耕机2台、起垄覆膜机2台、病虫防治设备4套及辅助设备1套。</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6AE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中央资金对建设温室大棚10000m²进行补助。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9FB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建设高标准蔬菜大棚2500m²,土地平整18000m²,建设育苗催芽室1个，生产道改造1000m,库房改造200m²,供水系统1套，供电系统1套；购置拖拉机1台、旋耕机2台、起垄覆膜机2台、病虫防治设备4套及辅助设备1套。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2F71">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130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B427">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65</w:t>
            </w:r>
          </w:p>
        </w:tc>
      </w:tr>
      <w:tr w14:paraId="6348DB7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B67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457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C03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道县艳安萝卜种植专业合作社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C8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633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柑子园镇善祥村</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6A0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高标准露地蔬菜基地600亩标准化喷灌系统设施进行助；县农业农村局、柑子园镇政府以及道县艳安萝卜种植专业合作社同时承诺该基地600亩喷灌系统设施以此次补助为准，不会再用任何财政资金进行重复补助。</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37F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中央资金对建设高标准露地蔬菜基地600亩标准化喷灌系统设施进行补助。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0AC4">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建设标准化喷灌系统300亩，改造生产道5000m、排水沟3000m,配套附属设施；新建加工车间600平方米及萝卜加工生产线；购置拖拉机1台、旋耕机1台、辅助设备1套。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443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0AD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3B2BA7B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A6C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8A6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4FB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江永县广发农业发展有限公司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88B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E36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6293">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新建水肥一体化设施建设400亩，2、购置3米旋耕机1台，3、购置2.5米起垄机1台，4、购置3米起垄机1台，5、深耕机1台，6、购置东方红拖拉机1辆，7、购置四驱遥控打药机1台，8、高产栽培技术全程应用1000亩，9、全程机械化作业1000亩，10、全程绿色防控1000亩，11、新建小型气象站1个，12、全程智能化追溯体系1套。</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F4C1">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中央资金对新建水肥一体化设施建设460亩进行补助。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920C">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新建水肥一体化设施建设400亩，2、购置3米旋耕机1台，3、购置2.5米起垄机1台，4、购置3米起垄机1台，5、深耕机1台，6、购置东方红拖拉机1辆，7、购置四驱遥控打药机1台，8、高产栽培技术全程应用1000亩，9、全程机械化作业1000亩，10、全程绿色防控1000亩，11、新建小型气象站1个，12、全程智能化追溯体系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920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7C4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039358E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B92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8</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B8A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44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江永县上江计香姜农民专业合作社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981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农民合作社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D31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江永县上江圩镇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48A4">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新建标准化连栋钢架大棚12000㎡，2、建设钢架大棚21000㎡，3、新修灌溉渠800m，4、土地平整33000㎡，5、喷灌设施33000㎡，6、修建生产厂房120㎡，7、首部系统1套，8、购置遮阳网44000㎡，9、购置东方红拖拉机1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64F9">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中央资金对新建标准化连栋钢架大棚12000㎡进行补助。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4D0C">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1、建设钢架大棚21000㎡，2、新修灌溉渠800m，3、土地平整33000㎡，4、喷灌设施33000㎡，5、修建生产厂房120㎡，6、首部系统1套，7、购置遮阳网44000㎡，8、购置东方红拖拉机1辆。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035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A7A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6E0F952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7AED">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二</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270074">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加工流通能力提升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3C3E">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r>
              <w:rPr>
                <w:rFonts w:hint="eastAsia" w:ascii="Times New Roman" w:hAnsi="Times New Roman" w:eastAsia="宋体" w:cs="Times New Roman"/>
                <w:b/>
                <w:bCs/>
                <w:kern w:val="0"/>
                <w:szCs w:val="21"/>
                <w:lang w:bidi="ar"/>
              </w:rPr>
              <w:t>42</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44E6">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r>
              <w:rPr>
                <w:rFonts w:hint="eastAsia" w:ascii="Times New Roman" w:hAnsi="Times New Roman" w:eastAsia="宋体" w:cs="Times New Roman"/>
                <w:b/>
                <w:bCs/>
                <w:kern w:val="0"/>
                <w:szCs w:val="21"/>
                <w:lang w:bidi="ar"/>
              </w:rPr>
              <w:t>51</w:t>
            </w:r>
            <w:r>
              <w:rPr>
                <w:rFonts w:ascii="Times New Roman" w:hAnsi="Times New Roman" w:eastAsia="宋体" w:cs="Times New Roman"/>
                <w:b/>
                <w:bCs/>
                <w:kern w:val="0"/>
                <w:szCs w:val="21"/>
                <w:lang w:bidi="ar"/>
              </w:rPr>
              <w:t>0</w:t>
            </w:r>
          </w:p>
        </w:tc>
      </w:tr>
      <w:tr w14:paraId="4632FBEE">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DEE7">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（三）</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97068B">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集采集配中心建设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88B6">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r>
              <w:rPr>
                <w:rFonts w:hint="eastAsia" w:ascii="Times New Roman" w:hAnsi="Times New Roman" w:eastAsia="宋体" w:cs="Times New Roman"/>
                <w:b/>
                <w:bCs/>
                <w:kern w:val="0"/>
                <w:szCs w:val="21"/>
                <w:lang w:bidi="ar"/>
              </w:rPr>
              <w:t>82</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5F8C">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91</w:t>
            </w:r>
            <w:r>
              <w:rPr>
                <w:rFonts w:ascii="Times New Roman" w:hAnsi="Times New Roman" w:eastAsia="宋体" w:cs="Times New Roman"/>
                <w:b/>
                <w:bCs/>
                <w:kern w:val="0"/>
                <w:szCs w:val="21"/>
                <w:lang w:bidi="ar"/>
              </w:rPr>
              <w:t>0</w:t>
            </w:r>
          </w:p>
        </w:tc>
      </w:tr>
      <w:tr w14:paraId="72AA1A4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E47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A76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469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衡东县粮农生态农业科技发展有限公司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65E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3D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衡东县大浦镇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CA7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净菜流水线清洗分拣设备一套，分拣包装设备一套，及其配套设备。基础设施配套建设，分拣中心厂房建设1000平方，预冷库、保鲜库500立方。原料仓库、成品仓库1000平方等内容。</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EE2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中央资金对集采集配中心占地5亩；建设蔬菜冷藏库800立方米；蔬菜无菌加工车间500平方米等进行补助。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5F4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购置真空包装设备2套、打印设备1台；杀菌、烘干设备1套；冷链物流车1台；叉车2台；蔬菜配送系统软件1套等。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4EC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8F7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33FC058B">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2FC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C45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C3B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湖南省蓝鹰科技有限公司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89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5BB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衡东县草市镇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CC5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建设10000立方米的冷库1个，购置制冷机组、蒸发器等制冷系统1套；地面混凝土基础；建设钢结构厂房；电路改造和给排水环保设施等；配套园区变压器机组等内容。</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265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中央资金对建设10000立方米的冷库1个，购置制冷机组、蒸发器等制冷系统1套等进行补助。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D44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电路改和给排水工程；建设地泵，配套购置码垛机。危房拆除；地面混凝土基础；建设钢结构厂房，铺设环氧地坪树脂地面等。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874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33B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50156941">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312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D8B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D00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祁东县黄花产业发展综合服务有限公司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617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F8F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黄土铺镇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01D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购置黄花菜仓储保鲜库500立方米，黄花菜传统技艺气化灶台生产线2条，生产线轮式运输架10个，周转筐600个、托盘130个、分级分拣台6个、运输车2辆。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114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中央资金对购置黄花菜仓储保鲜库250立方米、生产线轮式运输架10个，周转筐200个、托盘50个、分级分拣台3个等进行补助。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E3B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黄花菜传统技艺气化灶台生产线2条，运输车2辆、黄花菜仓储保鲜库250立方米、周转筐400个、托盘80个、分级分拣台3个。</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3D64">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80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00B7">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40</w:t>
            </w:r>
          </w:p>
        </w:tc>
      </w:tr>
      <w:tr w14:paraId="6F4BCA4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79F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28C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苏仙区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C5B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郴州贵宾农业开发有限公司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C76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288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郴州市苏仙区坳上镇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0B2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建设2500㎡采集配中心及加工车间，配套完善集采集配中心基础设施，新增蔬菜清洗设备、分拣设备、配送车辆等。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013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中央资金对新建2500㎡集采集配中心及加工车间进行补助。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4A7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完善集采集配中心基础设施，购置蔬菜清洗设备、分拣设备、配送车辆等。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2C7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842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5A9D355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3E0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20E9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苏仙区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C88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湖南苏仙瑶岭生态休闲农业开发有限公司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F3B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AC0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郴州市苏仙区五盖山镇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ADF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新建800㎡分拣、分级、包装车间，配套购置分拣、分级、包装设备设施、冷链物流设施建设，包括厂区道路硬化、绿化，水、电设施改造升级。</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9731">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中央资金对建设800㎡分拣、分级、包装车间及配套的设施设备1套进行补助。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6FF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购建分拣、分级、包装设备设施、冷链物流设施等，包括厂区道路硬化、绿化，水、电设施改造升级。</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A02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55F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r>
      <w:tr w14:paraId="0974EAD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444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756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C04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湖南隆欣回岗生物科技有限公司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709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802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DD4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1、制冷设备提质升级，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2、生产设备提质升级，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3、购置叉车1台，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4、购置仓储保鲜推车50辆，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5、升级改造管道通风设备10套。</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2B6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中央资金对制冷设备提质升级进行补助。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116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1、制冷设备提质升级，2、生产设备提质升级，3、购置叉车1台，4、购置仓储保鲜推车50辆，5、升级改造管道通风设备10套。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699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85A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6255E22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4D6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03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36B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江永县瑶家人农业发展有限公司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4D3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BB7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5E8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1、冷链物流升级改造。新建低温储藏库2000立方米及相关设备施备；2、智能设备替换更新。新增香芋智能化油炸设备5套等相关智能加工设备。3、电网升级改造。新增1000KVA变压器1台及相关基础设备。</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6DA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中央资金对冷链物流升级改造。新建低温储藏库2000立方米及相关设备施备进行补助。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0C3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2、智能设备替换更新。新增香芋智能化油炸设备5套等相关智能加工设备。3、电网升级改造。新增1000KVA变压器1台及相关基础设备。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7DD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457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645F43E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A21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4B3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1AF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江永县山口村种植香芋专业合作社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A67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省级示范合作社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003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江永县千家峒瑶族乡</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462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标准化车间升级改造。新建10万级蔬菜洁净加工车间1500平方米，配套钢架结构主体、金钢砂地面、不锈钢夹心墙面、吊顶、水电安装等相关基础设施，配备空气净化系统、温湿度环境控制系统、压差控制系统、消毒系统等相关设施设备。2、标准车间改造及园区辅助工程升级改造。新增仿石漆园区立面改造2000平方米；园区大门新建设，含园区LOGO设计规划、保安室建设、进出厂出大门设备配套等；新建围栏围墙500米；新建12坑位公共卫生间1个；新建500立方米污水处理池1座，及配套完善相关基础设施；新建产品研发检测室30平方米，配套相关实验设备；3、智造设备替换更新。新增自动化清洗机1台，智能分切机10台。4、新增250KVA变压器1台，及高低压线路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0DC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标准化车间升级改造。新建10万级蔬菜洁净加工车间1500平方米，配套钢架结构主体、金钢砂地面、不锈钢夹心墙面、吊顶、水电安装等相关基础设施，配备空气净化系统、温湿度环境控制系统、压差控制系统、消毒系统等相关设施设备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7A4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2、标准车间改造及园区辅助工程升级改造。新增仿石漆园区立面改造2000平方米；园区大门新建设，含园区LOGO设计规划、保安室建设、进出厂出大门设备配套等；新建围栏围墙500米；新建12坑位公共卫生间1个；新建500立方米污水处理池1座，及配套完善相关基础设施；新建产品研发检测室30平方米，配套相关实验设备；3、智造设备替换更新。新增自动化清洗机1台，智能分切机10台。4、新增250KVA变压器1台，及高低压线路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E016">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r>
              <w:rPr>
                <w:rFonts w:hint="eastAsia" w:ascii="Times New Roman" w:hAnsi="Times New Roman" w:eastAsia="宋体" w:cs="Times New Roman"/>
                <w:kern w:val="0"/>
                <w:szCs w:val="21"/>
                <w:lang w:bidi="ar"/>
              </w:rPr>
              <w:t>2</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E08F">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6</w:t>
            </w:r>
            <w:r>
              <w:rPr>
                <w:rFonts w:ascii="Times New Roman" w:hAnsi="Times New Roman" w:eastAsia="宋体" w:cs="Times New Roman"/>
                <w:kern w:val="0"/>
                <w:szCs w:val="21"/>
                <w:lang w:bidi="ar"/>
              </w:rPr>
              <w:t>0</w:t>
            </w:r>
          </w:p>
        </w:tc>
      </w:tr>
      <w:tr w14:paraId="365A58C4">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68E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17</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F67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079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永州市鸿景农业科技有限公司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6CD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B83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新田县龙泉街道</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215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增蔬菜（甜玉米）加工生产线1条，提升蔬菜（甜玉米）加工能力；建设冷库容积2200立方米（其中中央资金建设1800立方，自筹资金建设400立方）；建设生产车间7852平方米，包装分原料处理间、初加工车间、精加工车间、包装车间；配体水电安装等基础设施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4FF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中央资金对新增蔬菜（甜玉米）加工生产线1条，提升蔬菜（甜玉米）加工能力；建设冷库容积1800立方米进行补助。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295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建设生产车间7852平方米，包装分原料处理间、初加工车间、精加工车间、包装车间；建设冷库和配套水电安装等基础设施建设。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640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r>
              <w:rPr>
                <w:rFonts w:hint="eastAsia" w:ascii="Times New Roman" w:hAnsi="Times New Roman" w:eastAsia="宋体" w:cs="Times New Roman"/>
                <w:kern w:val="0"/>
                <w:szCs w:val="21"/>
                <w:lang w:bidi="ar"/>
              </w:rPr>
              <w:t>4</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67A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r>
              <w:rPr>
                <w:rFonts w:hint="eastAsia" w:ascii="Times New Roman" w:hAnsi="Times New Roman" w:eastAsia="宋体" w:cs="Times New Roman"/>
                <w:kern w:val="0"/>
                <w:szCs w:val="21"/>
                <w:lang w:bidi="ar"/>
              </w:rPr>
              <w:t>2</w:t>
            </w:r>
            <w:r>
              <w:rPr>
                <w:rFonts w:ascii="Times New Roman" w:hAnsi="Times New Roman" w:eastAsia="宋体" w:cs="Times New Roman"/>
                <w:kern w:val="0"/>
                <w:szCs w:val="21"/>
                <w:lang w:bidi="ar"/>
              </w:rPr>
              <w:t>0</w:t>
            </w:r>
          </w:p>
        </w:tc>
      </w:tr>
      <w:tr w14:paraId="2088450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3A7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18</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ACF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江华县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18F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江华瑶族自治县山青生物科技有限公司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BD6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928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涛圩镇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4D2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无尘包装分拣车间400平方米，购置相关生产加工配套设备、新建及改建恒温棚、道路硬化基础设施建设等内层架、保温棚改造，场内地面硬化、加工运输配套设施设备等。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B660">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中央资金对无尘包装分拣车间400平方米，2500立方米恒温棚进行补助。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F0F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新建及改建8500立方米恒温棚、道路硬化基础设施建设，内层架、场内地面硬化、相关生产加工配套设备、加工运输配套设施设备购置等。。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CD4A">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8</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B429">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40</w:t>
            </w:r>
          </w:p>
        </w:tc>
      </w:tr>
      <w:tr w14:paraId="5581FA8A">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23AE">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（四）</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DC9280">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精深加工提质增效</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2870">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1600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BFFD">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600</w:t>
            </w:r>
          </w:p>
        </w:tc>
      </w:tr>
      <w:tr w14:paraId="46AB387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621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19</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8B9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347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湖南雁隆食品有限责任公司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67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747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黄土铺镇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475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建设热能输送管3200米，转动链条5000米，配套周转冷库3018立方米及配套周转箱、周转胶框、不锈钢周转拖盘等；购置年产2000吨的黄花菜产品生产线2条，主要包括分筛、焖蒸、糖化、蒸烤、包装等10台设备。</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CAA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中央资金对购置年产2000吨的黄花菜产品生产线2条，主要包括分筛、焖蒸、糖化、蒸烤、包装等10台（套）设备等进行补助。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BCD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建设热能输送管3200米，转动链条5000米，配套周转冷库3018立方米及配套周转箱、周转胶框、不锈钢周转拖盘等。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5C9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F87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150</w:t>
            </w:r>
          </w:p>
        </w:tc>
      </w:tr>
      <w:tr w14:paraId="56AC033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B48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EFD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苏仙区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B36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郴州市钰丰食品有限公司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F2A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961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郴州市苏仙区栖凤渡镇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495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3200㎡加工厂房（包括清洗、初加工、无菌、包装、炒制车间），购置安装年产量3000吨的一体化自动设备、自动化炒料设备和载货电梯，配套完善厂区道路硬化、绿化、水、电等基础设施改造升级；同时加大外婆菜、萝卜条，调味品、辣椒酱的研发创新。</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386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中央资金对新建3200㎡厂房，装修标准化车间2200㎡（包括清洗、初加工、无菌、包装、炒制车间）进行补助。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8F5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购置安装年产量3000吨的一体化自动设备和自动化炒料设备和载货电梯，配套完善厂区道路硬化、绿化、水、电等基础设施改造升级；同时加大外婆菜、萝卜条，调味品、辣椒酱的研发创新。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D54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F7F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1C86C19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4B4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9E2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5B4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湖南桂阳太和辣业股份有限公司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04C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F89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湖南省桂阳县龙潭街道芙蓉食品项目区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988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净化车间升级、灌装生产线、杀菌线、原材料处理设备、蒸汽发生装置、炒制设备、烘烤设备、定制设备、生产线周边配套设备等.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B8A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中央资金对净化车间升级、灌装生产线、杀菌线进行补助。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BE6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净化车间升级、灌装生产线、杀菌线、原材料处理设备、蒸汽发生装置、炒制设备、烘烤设备、定制设备、生产线周边配套设备等.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460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16E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14:paraId="29C61AAE">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EA9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67D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12E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湖南辣都食品有限公司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EBC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50C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桂阳县方元镇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F725">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电力及消防设施安装、4#厂房除框架以外的设施建设及装修，以及购置2条高速给袋式真空包装机及附属设备生产线。园区附属配套设施建设。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F0D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中央资金对购置2套高速给袋式真空包装机及附属设备生产线进行补助。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7A8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电力及消防设施安装、4#厂房除框架以外的设施建设及装修，以及购置2条高速给袋式真空包装机及附属设备生产线。园区附属配套设施建设。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524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245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14:paraId="65778D3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8E4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C44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8A2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湖南日冬农业发展有限公司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40C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C8B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四马桥镇、工业园</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28F2">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建设蔬菜加工车间800平方米，净菜加工中心、预制菜加工中心建设。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D005">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中央资金对建设蔬菜加工车间800平方米，净菜加工中心、预制菜加工中心建设进行补助。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B99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建设冷藏保鲜库1000立方米，办公楼1200平方米，分级分选车间500平方米，厂区硬化1200平方米，厂区道路2025米及配套设施。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BD9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ACD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58519EE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CED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C84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C22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永州东永农业发展有限公司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564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B1B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江永县粗石江镇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A40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蔬菜洁净加工车间建设。新建10万级蔬菜洁净加工车间1500平方米，配套钢架结构主体、环氧无尘地面、不锈钢夹心墙面、吊顶、水电安装等相关基础设施，配备空气净化系统、温湿度环境控制系统、压差控制系统、消毒系统等相关设施设备。2、智能</w:t>
            </w:r>
            <w:r>
              <w:rPr>
                <w:rFonts w:hint="eastAsia" w:ascii="宋体" w:hAnsi="宋体" w:eastAsia="宋体" w:cs="宋体"/>
                <w:kern w:val="0"/>
                <w:szCs w:val="21"/>
                <w:lang w:eastAsia="zh-CN" w:bidi="ar"/>
              </w:rPr>
              <w:t>制造</w:t>
            </w:r>
            <w:r>
              <w:rPr>
                <w:rFonts w:hint="eastAsia" w:ascii="宋体" w:hAnsi="宋体" w:eastAsia="宋体" w:cs="宋体"/>
                <w:kern w:val="0"/>
                <w:szCs w:val="21"/>
                <w:lang w:bidi="ar"/>
              </w:rPr>
              <w:t>设备购置。新增拌料机1台、蒸练机1台，芋圆机2台，芋泥机1台，自动包装机1套等相关设施设备。</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4475">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1、蔬菜洁净加工车间建设。新建10万级蔬菜洁净加工车间1500平方米，配套钢架结构主体、环氧无尘地面、不锈钢夹心墙面、吊顶、水电安装等相关基础设施，配备空气净化系统、温湿度环境控制系统、压差控制系统、消毒系统等相关设施设备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4571">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2、智能</w:t>
            </w:r>
            <w:r>
              <w:rPr>
                <w:rFonts w:hint="eastAsia" w:ascii="宋体" w:hAnsi="宋体" w:eastAsia="宋体" w:cs="宋体"/>
                <w:kern w:val="0"/>
                <w:szCs w:val="21"/>
                <w:lang w:eastAsia="zh-CN" w:bidi="ar"/>
              </w:rPr>
              <w:t>制造</w:t>
            </w:r>
            <w:bookmarkStart w:id="1" w:name="_GoBack"/>
            <w:bookmarkEnd w:id="1"/>
            <w:r>
              <w:rPr>
                <w:rFonts w:hint="eastAsia" w:ascii="宋体" w:hAnsi="宋体" w:eastAsia="宋体" w:cs="宋体"/>
                <w:kern w:val="0"/>
                <w:szCs w:val="21"/>
                <w:lang w:bidi="ar"/>
              </w:rPr>
              <w:t>设备购置。新增拌料机1台、蒸练机1台，芋圆机2台，芋泥机1台，自动包装机1套等相关设施设备。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CBA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020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7B8134B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1AA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三</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37597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品牌体系建设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49B1">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6</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1CEF">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30</w:t>
            </w:r>
          </w:p>
        </w:tc>
      </w:tr>
      <w:tr w14:paraId="1242622E">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BBE7">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（七）</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786C72">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企业品牌和产品品牌建设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7885">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6</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14B5">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30</w:t>
            </w:r>
          </w:p>
        </w:tc>
      </w:tr>
      <w:tr w14:paraId="746E5C1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C91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D6E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3E7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湖南蔬益园食品有限公司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CF3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国家重点龙头企业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BF4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9FF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委托第三方公司拍摄企业品牌宣传片3分钟；2、做好“蔬益园”品牌设计、广告策划，印制“千家峒”产品品牌标签、包装5万套；3、打造构建“千家峒”品牌运营推广平台，线上链接淘宝、京东、拼多多等线上店铺50家，线上线下联合，将企业“千家峒”品牌打造成为在全省乃至全国具有较大影响力的企业自主品牌；4、研发蔬菜新产品2个。5、组织参加中国中部农博会等重大节会，设立展销窗口，推介江永特色蔬菜系列品牌。6、做好“蔬益园”产品定位、营销推广；7、生产工艺、设备设施等方面进行全面规划升级。</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5FE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中央财政资金主要对企业产品品牌设计、品牌运营推广平台建设、2个蔬菜加工新产品研发以及生产工艺升级等进行补助。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515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委托第三方公司拍摄企业品牌宣传片3分钟，设计印制“千家峒”产品品牌标签、包装5万套。线上链接淘宝、京东、拼多多等线上店铺50家；线下拓展构建分销通道30家。组织参加中国中部农博会等重大节会，推介江永特色蔬菜系列品牌。做好“蔬益园”产品定位、广告策划、品牌故事、营销推广、工艺升级、设备更新等方面进行全面规划升级。</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DB23">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6</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E0A9">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30</w:t>
            </w:r>
          </w:p>
        </w:tc>
      </w:tr>
      <w:tr w14:paraId="6AAB3AF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0404">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四</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3E48F1">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经营服务主体培育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06DC">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2506">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50</w:t>
            </w:r>
          </w:p>
        </w:tc>
      </w:tr>
      <w:tr w14:paraId="688249E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4B2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（九）</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F48A89">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创新创业主体培育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E93C">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ED07">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50</w:t>
            </w:r>
          </w:p>
        </w:tc>
      </w:tr>
      <w:tr w14:paraId="2810102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7FB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BD2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AC26">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祁东县</w:t>
            </w:r>
          </w:p>
          <w:p w14:paraId="5B0B41F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D38D">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0E1CFF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7E9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012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县农业农村局面向从事蔬菜生产、加工、流通等各环节经营活动的返乡入乡创新创业主体（家庭农场、农民合作社），公开进行遴选，择优予以奖补。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7231">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中央资金对公开遴选的10家返乡入乡创新创业主体，各给予5万元奖励扶持。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BA9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用于创新创业培训</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253B">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5</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D2E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r>
      <w:tr w14:paraId="6AC7F525">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6DF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27</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A07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北湖区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9144">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北湖区</w:t>
            </w:r>
          </w:p>
          <w:p w14:paraId="5066D70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DBC3">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11F4D19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80A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北湖区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88A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区农业农村局面向从事蔬菜生产、加工、流通等各环节经营活动的返乡入乡创新创业主体（家庭农场、农民合作社），公开进行遴选，择优予以奖补。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B270">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中央资金对公开遴选的10家返乡入乡创新创业主体，各给予5万元奖励扶持。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EF7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用于创新创业培训，创新创业主体蔬菜产业发展。</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66C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D4F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r>
      <w:tr w14:paraId="7E64327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A966">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28</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111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3D44">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桂阳县</w:t>
            </w:r>
          </w:p>
          <w:p w14:paraId="343CB54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3D9B">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6658154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2E1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C8C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县农业农村局面向从事蔬菜生产、加工、流通等各环节经营活动的返乡入乡创新创业主体（家庭农场、农民合作社），公开进行遴选，择优予以奖补。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551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中央资金对公开遴选的5家返乡入乡创新创业主体，各给予6万元奖励扶持。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758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用于创新创业主体蔬菜产业发展。</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E99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5F2D">
            <w:pPr>
              <w:widowControl/>
              <w:spacing w:line="320" w:lineRule="exact"/>
              <w:jc w:val="center"/>
              <w:rPr>
                <w:rFonts w:ascii="Times New Roman" w:hAnsi="Times New Roman" w:eastAsia="宋体" w:cs="Times New Roman"/>
                <w:szCs w:val="21"/>
              </w:rPr>
            </w:pPr>
          </w:p>
        </w:tc>
      </w:tr>
      <w:tr w14:paraId="1691099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CEFC">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29</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634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0D16">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新田县</w:t>
            </w:r>
          </w:p>
          <w:p w14:paraId="489BC70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6A80">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322489C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166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044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县农业农村局面向从事蔬菜生产、加工、流通等各环节经营活动的返乡入乡创新创业主体（家庭农场、农民合作社），公开进行遴选，择优予以奖补。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2DE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中央资金对公开遴选的5家返乡入乡创新创业主体，各给予6万元奖励扶持。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E923">
            <w:pPr>
              <w:widowControl/>
              <w:spacing w:line="320" w:lineRule="exact"/>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61A8">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1F66">
            <w:pPr>
              <w:widowControl/>
              <w:spacing w:line="320" w:lineRule="exact"/>
              <w:jc w:val="center"/>
              <w:rPr>
                <w:rFonts w:ascii="Times New Roman" w:hAnsi="Times New Roman" w:eastAsia="宋体" w:cs="Times New Roman"/>
                <w:szCs w:val="21"/>
              </w:rPr>
            </w:pPr>
          </w:p>
        </w:tc>
      </w:tr>
      <w:tr w14:paraId="503394F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258D">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五</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017BF3">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支撑体系建设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D42E">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D0F5">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667C36D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1B72">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6A6A7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全产业链公共服务平台建设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EF8D5">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BFA6">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44BDCE0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DA9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4C0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BCE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湖南省农业农村信息中心</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A1A4">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6E7B932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F7C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湖南省农业农村厅</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710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本项目拟构建1个统一的湘南供粤港澳蔬菜产业集群数据标准体系；搭建1个湘南供粤港澳蔬菜产业集群全产业链公共服务平台，包括蔬菜产业集群信息子门户展示主题、产业集群监管平台、产业集群运营平台以及产业集群服务平台；融合对接省农业农村数据资源管理及决策支持服务平台和湖南农业优势特色产业集群信息系统（一期）；新增成品软件4套，并进行综合集成，构建省市县三级行业主管部门及生产经营主体的湘南供粤港澳蔬菜产业集群全产业链公共服务平台。</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B21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制定湘南供粤港澳蔬菜产业集群数据标准体系，建设湘南供粤港澳蔬菜产业集群全产业链公共服务平台，与省农业农村数据资源管理及决策支持服务平台融合对接，与湖南农业优势特色产业集群信息系统（一期）集成部署以及项目基本预备费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0B90">
            <w:pPr>
              <w:widowControl/>
              <w:spacing w:line="320" w:lineRule="exact"/>
              <w:jc w:val="left"/>
              <w:textAlignment w:val="center"/>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997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A3DD">
            <w:pPr>
              <w:widowControl/>
              <w:spacing w:line="320" w:lineRule="exact"/>
              <w:jc w:val="center"/>
              <w:rPr>
                <w:rFonts w:ascii="Times New Roman" w:hAnsi="Times New Roman" w:eastAsia="宋体" w:cs="Times New Roman"/>
                <w:szCs w:val="21"/>
              </w:rPr>
            </w:pPr>
          </w:p>
        </w:tc>
      </w:tr>
      <w:tr w14:paraId="6B1A151F">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AA96">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（十一）</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1C87ED">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标准体系建设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4147">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7E49">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30781E1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6C9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7FD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8CE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湖南省蔬菜研究所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E4A1">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0112C27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A94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湖南省长沙市芙蓉区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1AE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围绕湘南供粤港澳蔬菜产业发展需要，搭建涵盖生产、产品、加工、流通、质量溯源等子体系的标准体系1个；完善湘南供粤港澳蔬菜基地生产、加工、流通、质量溯源等全产业链的标准体系，拟制定相关技术标准18个。</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F7D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中央资金对蔬菜产业集群中的主要蔬菜种类开展标准体系建设进行补助，建立湘南“供粤港澳”蔬菜生产标准体系示范基地并进行推广应用。</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E4EA">
            <w:pPr>
              <w:widowControl/>
              <w:spacing w:line="320" w:lineRule="exact"/>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12E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FA41">
            <w:pPr>
              <w:widowControl/>
              <w:spacing w:line="320" w:lineRule="exact"/>
              <w:jc w:val="center"/>
              <w:rPr>
                <w:rFonts w:ascii="Times New Roman" w:hAnsi="Times New Roman" w:eastAsia="宋体" w:cs="Times New Roman"/>
                <w:szCs w:val="21"/>
              </w:rPr>
            </w:pPr>
          </w:p>
        </w:tc>
      </w:tr>
      <w:tr w14:paraId="0E09DD2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5FDC">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（十二）</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FA1023">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蔬菜关键技术研发、推广</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0FE3">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CB17">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748A9FE1">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A95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113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174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湖南省蔬菜研究所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9E6B">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4428782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6F2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湖南省长沙市芙蓉区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9C2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完善蔬菜品种鉴定基地，配备相关的品种鉴定试验设备，鉴定、筛选出适合湘南地区生产的蔬菜品种；完善蔬菜种质资源圃建设，收集并提纯一批优势地方特色品种；选育高品质鲜食、适宜加工、轻简化栽培的专用型蔬菜新品种；开展湘南地区蔬菜集约化育苗现状调研；蔬菜种子播前处理、引发及标准化育苗技术研究与应用；蔬菜幼苗生长发育调控技术研究与应用；蔬菜嫁接育苗关键技术创新集成与应用。</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8C3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一、优异品种示范、展示与技术培训；种质资源圃的完善、地方优异蔬菜种质资源的收集、特色地方品种提纯复壮；继续利用传统育种与现代生物技术相结合的方式，选育高品质鲜食、适宜加工、轻简化栽培专用型蔬菜新品种并加大对选育新品种的示范推广力度。二、集约化育苗关键技术研发与应用。对各育苗基地农户进行蔬菜种子播前处理、引发技术推广及培训工作；集成应用蔬菜幼苗生长发育调控技术在集约化育苗基地示范推广；将前期筛选的抗病抗逆性强优良嫁接砧木在集约化育苗基地应用示范和培训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DA36">
            <w:pPr>
              <w:widowControl/>
              <w:spacing w:line="320" w:lineRule="exact"/>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91B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5AFE">
            <w:pPr>
              <w:widowControl/>
              <w:spacing w:line="320" w:lineRule="exact"/>
              <w:jc w:val="center"/>
              <w:rPr>
                <w:rFonts w:ascii="Times New Roman" w:hAnsi="Times New Roman" w:eastAsia="宋体" w:cs="Times New Roman"/>
                <w:szCs w:val="21"/>
              </w:rPr>
            </w:pPr>
          </w:p>
        </w:tc>
      </w:tr>
      <w:tr w14:paraId="7C444DF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EEE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76E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58B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中国农业科学院麻类研究所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7389">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706F3A1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2F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江永县千家峒乡、江华县大路铺镇等</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600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设施蔬菜绿色高效栽培技术集成与示范推广；露地蔬菜绿色轻简栽培技术集成与示范推广；蔬菜绿色综合防控技术示范推广。</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CA8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聚焦香芋等特色蔬菜绿色高效生产技术优化与示范推广工作。集中进行露地蔬菜绿色轻简栽培等绿色高效生产技术的优化和推广，并着重在企业和种植大户中落实。尤其是香芋“旱作+水肥一体化+生长调控技术”创新模式的优化和示范推广、专用化肥增效剂（自研）和香芋专用农药增效剂（自研）配方的优化及使用技术示范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3AAC">
            <w:pPr>
              <w:widowControl/>
              <w:spacing w:line="320" w:lineRule="exact"/>
              <w:rPr>
                <w:rFonts w:hint="eastAsia" w:ascii="仿宋_GB2312" w:hAnsi="宋体" w:eastAsia="仿宋_GB2312" w:cs="仿宋_GB2312"/>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AA8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F541">
            <w:pPr>
              <w:widowControl/>
              <w:spacing w:line="320" w:lineRule="exact"/>
              <w:jc w:val="center"/>
              <w:rPr>
                <w:rFonts w:ascii="Times New Roman" w:hAnsi="Times New Roman" w:eastAsia="宋体" w:cs="Times New Roman"/>
                <w:szCs w:val="21"/>
              </w:rPr>
            </w:pPr>
          </w:p>
        </w:tc>
      </w:tr>
      <w:tr w14:paraId="68FEAB31">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431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53E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C46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湖南省农产品加工研究所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31D5">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175CD80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6CE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湖南省长沙市芙蓉区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7E0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菜心等蔬菜预冷、干燥技术研究；菜心等蔬菜抑菌绿色活性包装技术研究；菜心等蔬菜抑菌绿色活性包装关键技术生产示范与推广，在湖南优势蔬菜产业区中</w:t>
            </w:r>
            <w:r>
              <w:rPr>
                <w:rFonts w:ascii="Times New Roman" w:hAnsi="Times New Roman" w:eastAsia="宋体" w:cs="Times New Roman"/>
                <w:kern w:val="0"/>
                <w:szCs w:val="21"/>
                <w:lang w:bidi="ar"/>
              </w:rPr>
              <w:t>2~3</w:t>
            </w:r>
            <w:r>
              <w:rPr>
                <w:rFonts w:hint="eastAsia" w:ascii="宋体" w:hAnsi="宋体" w:eastAsia="宋体" w:cs="宋体"/>
                <w:kern w:val="0"/>
                <w:szCs w:val="21"/>
                <w:lang w:bidi="ar"/>
              </w:rPr>
              <w:t>家蔬菜加工配送企业中进行推广应用。</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B8D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中央资金对支持菜心等蔬菜抑菌绿色活性包装关键技术的研究，并对在项目实施区域内的蔬菜加工配送企业中开展该技术的生产示范与推广工作进行补助。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9F50">
            <w:pPr>
              <w:widowControl/>
              <w:spacing w:line="320" w:lineRule="exact"/>
              <w:rPr>
                <w:rFonts w:hint="eastAsia" w:ascii="仿宋_GB2312" w:hAnsi="宋体" w:eastAsia="仿宋_GB2312" w:cs="仿宋_GB2312"/>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C4A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0CAD">
            <w:pPr>
              <w:widowControl/>
              <w:spacing w:line="320" w:lineRule="exact"/>
              <w:jc w:val="center"/>
              <w:rPr>
                <w:rFonts w:ascii="Times New Roman" w:hAnsi="Times New Roman" w:eastAsia="宋体" w:cs="Times New Roman"/>
                <w:szCs w:val="21"/>
              </w:rPr>
            </w:pPr>
          </w:p>
        </w:tc>
      </w:tr>
      <w:tr w14:paraId="278594E5">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44A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9F3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2D2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长沙理工大学</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FB39">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6A761F0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A9F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长沙</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FAB6">
            <w:pPr>
              <w:widowControl/>
              <w:spacing w:line="320" w:lineRule="exact"/>
              <w:jc w:val="left"/>
              <w:textAlignment w:val="center"/>
              <w:rPr>
                <w:rFonts w:hint="eastAsia" w:ascii="仿宋_GB2312" w:hAnsi="宋体" w:eastAsia="仿宋_GB2312" w:cs="仿宋_GB2312"/>
                <w:szCs w:val="21"/>
              </w:rPr>
            </w:pPr>
            <w:r>
              <w:rPr>
                <w:rFonts w:ascii="仿宋_GB2312" w:hAnsi="宋体" w:eastAsia="仿宋_GB2312" w:cs="仿宋_GB2312"/>
                <w:kern w:val="0"/>
                <w:szCs w:val="21"/>
                <w:lang w:bidi="ar"/>
              </w:rPr>
              <w:t>1</w:t>
            </w:r>
            <w:r>
              <w:rPr>
                <w:rFonts w:hint="eastAsia" w:ascii="宋体" w:hAnsi="宋体" w:eastAsia="宋体" w:cs="宋体"/>
                <w:kern w:val="0"/>
                <w:szCs w:val="21"/>
                <w:lang w:bidi="ar"/>
              </w:rPr>
              <w:t>、蔬菜净菜及副产物加工关键技术研究与示范：开展不同蔬菜品种原料切分、护色、减菌、保质和包装等关键共性技术研究，开展超临界萃取、膜技术和分子蒸馏技术等功能成分的高效提取技术及副产物活性组分联产、活性成分稳态化技术研究，开发茎（叶）菜类副产物发酵技术及生物肥料制备技术。</w:t>
            </w:r>
            <w:r>
              <w:rPr>
                <w:rFonts w:ascii="Times New Roman" w:hAnsi="Times New Roman" w:eastAsia="仿宋_GB2312" w:cs="Times New Roman"/>
                <w:kern w:val="0"/>
                <w:szCs w:val="21"/>
                <w:lang w:bidi="ar"/>
              </w:rPr>
              <w:t>2</w:t>
            </w:r>
            <w:r>
              <w:rPr>
                <w:rFonts w:hint="eastAsia" w:ascii="宋体" w:hAnsi="宋体" w:eastAsia="宋体" w:cs="宋体"/>
                <w:kern w:val="0"/>
                <w:szCs w:val="21"/>
                <w:lang w:bidi="ar"/>
              </w:rPr>
              <w:t>、蔬菜预制菜加工关键技术研究与示范：探索预制过程中水分保持、氧化、美拉德反应等对品质的影响机制，研究不同冷冻</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冷藏、加</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复热方式对预制蔬菜制品质构、风味等品质的影响，探明预制蔬菜制品品质保真规律，构建不同预制蔬菜制品标准化加工与烹饪工艺。创制自动化和智能化装备，并实现其产业化生产与示范。</w:t>
            </w:r>
            <w:r>
              <w:rPr>
                <w:rFonts w:ascii="Times New Roman" w:hAnsi="Times New Roman" w:eastAsia="仿宋_GB2312" w:cs="Times New Roman"/>
                <w:kern w:val="0"/>
                <w:szCs w:val="21"/>
                <w:lang w:bidi="ar"/>
              </w:rPr>
              <w:t>3</w:t>
            </w:r>
            <w:r>
              <w:rPr>
                <w:rFonts w:hint="eastAsia" w:ascii="宋体" w:hAnsi="宋体" w:eastAsia="宋体" w:cs="宋体"/>
                <w:kern w:val="0"/>
                <w:szCs w:val="21"/>
                <w:lang w:bidi="ar"/>
              </w:rPr>
              <w:t>、蔬菜制品加工</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贮运过程潜在危害物高效识别及减控关键技术研究与示范：</w:t>
            </w:r>
            <w:r>
              <w:rPr>
                <w:rFonts w:ascii="Times New Roman" w:hAnsi="Times New Roman" w:eastAsia="仿宋_GB2312" w:cs="Times New Roman"/>
                <w:kern w:val="0"/>
                <w:szCs w:val="21"/>
                <w:lang w:bidi="ar"/>
              </w:rPr>
              <w:t xml:space="preserve"> </w:t>
            </w:r>
            <w:r>
              <w:rPr>
                <w:rFonts w:hint="eastAsia" w:ascii="宋体" w:hAnsi="宋体" w:eastAsia="宋体" w:cs="宋体"/>
                <w:kern w:val="0"/>
                <w:szCs w:val="21"/>
                <w:lang w:bidi="ar"/>
              </w:rPr>
              <w:t>开展化学</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生物传感新方法研究，重点开发其以电化学为主的快速检测技术；开发原料及产品中农兽药残留、重金属、添加剂残留、加工过程中产生的内源性（有机物）危害物的探针及快速检测技术，开展内源性危害物形成机理和控制技术研究；研究腌制、热加工、商业灭菌等工艺过程及糖、盐、天然抗氧化剂等添加物对产品中内源性危害物含量的影响。</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EB95">
            <w:pPr>
              <w:widowControl/>
              <w:spacing w:line="320" w:lineRule="exact"/>
              <w:jc w:val="left"/>
              <w:textAlignment w:val="center"/>
              <w:rPr>
                <w:rFonts w:hint="eastAsia" w:ascii="仿宋_GB2312" w:hAnsi="宋体" w:eastAsia="仿宋_GB2312" w:cs="仿宋_GB2312"/>
                <w:szCs w:val="21"/>
              </w:rPr>
            </w:pPr>
            <w:r>
              <w:rPr>
                <w:rFonts w:ascii="宋体" w:hAnsi="宋体" w:eastAsia="宋体" w:cs="宋体"/>
                <w:kern w:val="0"/>
                <w:szCs w:val="21"/>
                <w:lang w:bidi="ar"/>
              </w:rPr>
              <w:t>中央资金对蔬菜预制菜加工关键技术研究与示范：（1）优良菌株库构建与功能解析；（2）多菌种协同发酵智能调控模型开发；（3）智能精准发酵控制体系开发与应用示范进行补助。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03F9">
            <w:pPr>
              <w:widowControl/>
              <w:spacing w:line="320" w:lineRule="exact"/>
              <w:rPr>
                <w:rFonts w:hint="eastAsia" w:ascii="仿宋_GB2312" w:hAnsi="宋体" w:eastAsia="仿宋_GB2312" w:cs="仿宋_GB2312"/>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18B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F421">
            <w:pPr>
              <w:widowControl/>
              <w:spacing w:line="320" w:lineRule="exact"/>
              <w:jc w:val="center"/>
              <w:rPr>
                <w:rFonts w:ascii="Times New Roman" w:hAnsi="Times New Roman" w:eastAsia="宋体" w:cs="Times New Roman"/>
                <w:szCs w:val="21"/>
              </w:rPr>
            </w:pPr>
          </w:p>
        </w:tc>
      </w:tr>
      <w:tr w14:paraId="17FF90D8">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137C">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（十三）</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ADF0EF">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技术服务团队建设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CE93">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AFD4">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6A2BBCD5">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8E0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60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4B0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湖南省农业技术推广总站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A3E8">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6D0C7D4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AE6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85A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组建</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个湘南</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供粤港澳</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蔬菜产业集群建设专家团队，共有专家</w:t>
            </w:r>
            <w:r>
              <w:rPr>
                <w:rFonts w:ascii="Times New Roman" w:hAnsi="Times New Roman" w:eastAsia="宋体" w:cs="Times New Roman"/>
                <w:kern w:val="0"/>
                <w:szCs w:val="21"/>
                <w:lang w:bidi="ar"/>
              </w:rPr>
              <w:t>11</w:t>
            </w:r>
            <w:r>
              <w:rPr>
                <w:rFonts w:hint="eastAsia" w:ascii="宋体" w:hAnsi="宋体" w:eastAsia="宋体" w:cs="宋体"/>
                <w:kern w:val="0"/>
                <w:szCs w:val="21"/>
                <w:lang w:bidi="ar"/>
              </w:rPr>
              <w:t>人，支持湘南</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供粤港澳</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蔬菜种植、加工生产等全产业链指导工作。</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FD0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组建1个湘南“供粤港澳”蔬菜产业集群建设专家团队，共有专家11人，支持湘南“供粤港澳”蔬菜种植、加工生产等全产业链指导工作进行补助，并主要开展以下两个方面的工作。一是聚焦于湘南地区最具代表性和市场竞争力的 3 - 5 种主要供粤港澳蔬菜品种，编写《湘南主要供粤港澳蔬菜绿色生产技术手册》，同时制作对应技术挂图。二是面向产业集群项目建设市州、县（区）的项目负责人、项目实施主体等人员，组织产业技术指导专家开展不少于 2 次集中技术交流培训与现场示范观摩活动，每次活动聚焦于 1 - 2 种主要蔬菜品种的关键技术环节。</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688F">
            <w:pPr>
              <w:widowControl/>
              <w:spacing w:line="320" w:lineRule="exact"/>
              <w:jc w:val="left"/>
              <w:textAlignment w:val="center"/>
              <w:rPr>
                <w:rFonts w:hint="eastAsia" w:ascii="仿宋_GB2312" w:hAnsi="宋体" w:eastAsia="仿宋_GB2312" w:cs="仿宋_GB2312"/>
                <w:szCs w:val="21"/>
              </w:rPr>
            </w:pPr>
            <w:r>
              <w:rPr>
                <w:rFonts w:ascii="仿宋_GB2312" w:hAnsi="宋体" w:eastAsia="仿宋_GB2312" w:cs="仿宋_GB2312"/>
                <w:kern w:val="0"/>
                <w:szCs w:val="21"/>
                <w:lang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5AA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90E1">
            <w:pPr>
              <w:widowControl/>
              <w:spacing w:line="320" w:lineRule="exact"/>
              <w:jc w:val="center"/>
              <w:rPr>
                <w:rFonts w:ascii="Times New Roman" w:hAnsi="Times New Roman" w:eastAsia="宋体" w:cs="Times New Roman"/>
                <w:szCs w:val="21"/>
              </w:rPr>
            </w:pPr>
          </w:p>
        </w:tc>
      </w:tr>
      <w:tr w14:paraId="1908F31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3D6C">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总计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E9F3">
            <w:pPr>
              <w:widowControl/>
              <w:spacing w:line="320" w:lineRule="exact"/>
              <w:jc w:val="center"/>
              <w:rPr>
                <w:rFonts w:ascii="Times New Roman" w:hAnsi="Times New Roman" w:eastAsia="宋体" w:cs="Times New Roman"/>
                <w:b/>
                <w:bCs/>
                <w:szCs w:val="21"/>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42FF">
            <w:pPr>
              <w:widowControl/>
              <w:spacing w:line="320" w:lineRule="exact"/>
              <w:jc w:val="center"/>
              <w:rPr>
                <w:rFonts w:ascii="Times New Roman" w:hAnsi="Times New Roman" w:eastAsia="宋体" w:cs="Times New Roman"/>
                <w:b/>
                <w:bCs/>
                <w:szCs w:val="21"/>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4E25">
            <w:pPr>
              <w:widowControl/>
              <w:spacing w:line="320" w:lineRule="exact"/>
              <w:jc w:val="center"/>
              <w:rPr>
                <w:rFonts w:ascii="Times New Roman" w:hAnsi="Times New Roman" w:eastAsia="宋体" w:cs="Times New Roman"/>
                <w:b/>
                <w:bCs/>
                <w:szCs w:val="21"/>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EF5B">
            <w:pPr>
              <w:widowControl/>
              <w:spacing w:line="320" w:lineRule="exact"/>
              <w:jc w:val="center"/>
              <w:rPr>
                <w:rFonts w:ascii="Times New Roman" w:hAnsi="Times New Roman" w:eastAsia="宋体" w:cs="Times New Roman"/>
                <w:b/>
                <w:bCs/>
                <w:szCs w:val="21"/>
              </w:rPr>
            </w:pP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666D">
            <w:pPr>
              <w:widowControl/>
              <w:spacing w:line="320" w:lineRule="exact"/>
              <w:jc w:val="center"/>
              <w:rPr>
                <w:rFonts w:ascii="Times New Roman" w:hAnsi="Times New Roman" w:eastAsia="宋体" w:cs="Times New Roman"/>
                <w:b/>
                <w:bCs/>
                <w:szCs w:val="21"/>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42CD">
            <w:pPr>
              <w:widowControl/>
              <w:spacing w:line="320" w:lineRule="exact"/>
              <w:jc w:val="center"/>
              <w:rPr>
                <w:rFonts w:ascii="Times New Roman" w:hAnsi="Times New Roman" w:eastAsia="宋体" w:cs="Times New Roman"/>
                <w:b/>
                <w:bCs/>
                <w:szCs w:val="21"/>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1934">
            <w:pPr>
              <w:widowControl/>
              <w:spacing w:line="320" w:lineRule="exact"/>
              <w:jc w:val="center"/>
              <w:rPr>
                <w:rFonts w:ascii="Times New Roman" w:hAnsi="Times New Roman" w:eastAsia="宋体" w:cs="Times New Roman"/>
                <w:b/>
                <w:bCs/>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508E">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B744">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1990</w:t>
            </w:r>
          </w:p>
        </w:tc>
      </w:tr>
    </w:tbl>
    <w:p w14:paraId="03F9EBDD"/>
    <w:sectPr>
      <w:headerReference r:id="rId3" w:type="default"/>
      <w:footerReference r:id="rId4"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07BA">
    <w:pPr>
      <w:pStyle w:val="3"/>
      <w:framePr w:wrap="around" w:vAnchor="text" w:hAnchor="margin" w:xAlign="outside" w:y="1"/>
      <w:rPr>
        <w:rStyle w:val="7"/>
        <w:sz w:val="28"/>
        <w:szCs w:val="28"/>
      </w:rPr>
    </w:pPr>
    <w:r>
      <w:rPr>
        <w:rStyle w:val="7"/>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123</w:t>
    </w:r>
    <w:r>
      <w:rPr>
        <w:rStyle w:val="7"/>
        <w:sz w:val="28"/>
        <w:szCs w:val="28"/>
      </w:rPr>
      <w:fldChar w:fldCharType="end"/>
    </w:r>
    <w:r>
      <w:rPr>
        <w:rStyle w:val="7"/>
        <w:sz w:val="28"/>
        <w:szCs w:val="28"/>
      </w:rPr>
      <w:t>—</w:t>
    </w:r>
  </w:p>
  <w:p w14:paraId="07D0A9E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1768">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53EEC"/>
    <w:rsid w:val="1FB53EEC"/>
    <w:rsid w:val="2FD56706"/>
    <w:rsid w:val="6685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90" w:lineRule="atLeas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9441</Words>
  <Characters>10113</Characters>
  <Lines>0</Lines>
  <Paragraphs>0</Paragraphs>
  <TotalTime>5</TotalTime>
  <ScaleCrop>false</ScaleCrop>
  <LinksUpToDate>false</LinksUpToDate>
  <CharactersWithSpaces>10162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2025-06-18T10:11:00Z</dcterms:created>
  <dc:creator>f&amp;Y</dc:creator>
  <cp:lastModifiedBy>Rocy</cp:lastModifiedBy>
  <dcterms:modified xsi:type="dcterms:W3CDTF">2025-06-27T08:18:57Z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236E421C125842F4A1E0D22A86EE6469_13</vt:lpwstr>
  </property>
  <property fmtid="{D5CDD505-2E9C-101B-9397-08002B2CF9AE}" pid="4" name="KSOTemplateDocerSaveRecord">
    <vt:lpwstr>eyJoZGlkIjoiYjY3ZGExZjYwMTI4YmMyMDhjZTQxZmYxZDI0ZTcyMmYiLCJ1c2VySWQiOiIzNzEwMTY1OTEifQ==</vt:lpwstr>
  </property>
</Properties>
</file>