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E797D">
      <w:pPr>
        <w:pStyle w:val="3"/>
        <w:ind w:firstLine="0" w:firstLineChars="0"/>
        <w:rPr>
          <w:rFonts w:hint="eastAsia"/>
        </w:rPr>
      </w:pPr>
      <w:r>
        <w:rPr>
          <w:rFonts w:hint="eastAsia"/>
        </w:rPr>
        <w:t>附件3</w:t>
      </w:r>
    </w:p>
    <w:p w14:paraId="37FEC785">
      <w:pPr>
        <w:ind w:firstLine="640"/>
        <w:rPr>
          <w:rFonts w:hint="eastAsia"/>
        </w:rPr>
      </w:pPr>
    </w:p>
    <w:p w14:paraId="42A36788">
      <w:pPr>
        <w:pStyle w:val="2"/>
        <w:rPr>
          <w:rFonts w:hint="eastAsia"/>
        </w:rPr>
      </w:pPr>
      <w:r>
        <w:rPr>
          <w:rFonts w:hint="eastAsia"/>
        </w:rPr>
        <w:t>社会资本投资项目储备申报地方用户操作指南</w:t>
      </w:r>
    </w:p>
    <w:p w14:paraId="47F13D96">
      <w:pPr>
        <w:ind w:firstLine="640"/>
        <w:rPr>
          <w:rFonts w:hint="eastAsia"/>
        </w:rPr>
      </w:pPr>
    </w:p>
    <w:p w14:paraId="033D6FB7">
      <w:pPr>
        <w:pStyle w:val="3"/>
        <w:ind w:firstLine="640"/>
        <w:rPr>
          <w:rFonts w:hint="eastAsia"/>
        </w:rPr>
      </w:pPr>
      <w:r>
        <w:rPr>
          <w:rFonts w:hint="eastAsia"/>
        </w:rPr>
        <w:t>一、申报流程</w:t>
      </w:r>
    </w:p>
    <w:p w14:paraId="6D8E00C4">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59264" behindDoc="0" locked="0" layoutInCell="1" allowOverlap="1">
            <wp:simplePos x="0" y="0"/>
            <wp:positionH relativeFrom="column">
              <wp:align>center</wp:align>
            </wp:positionH>
            <wp:positionV relativeFrom="paragraph">
              <wp:posOffset>129540</wp:posOffset>
            </wp:positionV>
            <wp:extent cx="5273675" cy="516890"/>
            <wp:effectExtent l="0" t="0" r="14605" b="127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73675" cy="516890"/>
                    </a:xfrm>
                    <a:prstGeom prst="rect">
                      <a:avLst/>
                    </a:prstGeom>
                    <a:noFill/>
                    <a:ln>
                      <a:noFill/>
                    </a:ln>
                  </pic:spPr>
                </pic:pic>
              </a:graphicData>
            </a:graphic>
          </wp:anchor>
        </w:drawing>
      </w:r>
    </w:p>
    <w:p w14:paraId="2F9B1016">
      <w:pPr>
        <w:adjustRightInd/>
        <w:snapToGrid/>
        <w:spacing w:line="600" w:lineRule="exact"/>
        <w:ind w:firstLine="640"/>
        <w:rPr>
          <w:rFonts w:hint="eastAsia" w:ascii="仿宋_GB2312" w:hAnsi="仿宋_GB2312" w:cs="仿宋_GB2312"/>
          <w:szCs w:val="32"/>
        </w:rPr>
      </w:pPr>
    </w:p>
    <w:p w14:paraId="5A793E92">
      <w:pPr>
        <w:pStyle w:val="3"/>
        <w:spacing w:line="560" w:lineRule="atLeast"/>
        <w:ind w:firstLine="640"/>
        <w:rPr>
          <w:rFonts w:hint="eastAsia"/>
        </w:rPr>
      </w:pPr>
      <w:r>
        <w:rPr>
          <w:rFonts w:hint="eastAsia"/>
        </w:rPr>
        <w:t>二、建设单位系统注册/登录</w:t>
      </w:r>
    </w:p>
    <w:p w14:paraId="58FB69F9">
      <w:pPr>
        <w:spacing w:line="560" w:lineRule="atLeast"/>
        <w:ind w:firstLine="640"/>
        <w:rPr>
          <w:rFonts w:hint="eastAsia"/>
        </w:rPr>
      </w:pPr>
      <w:r>
        <w:rPr>
          <w:rFonts w:hint="eastAsia"/>
        </w:rPr>
        <w:t>农业社会资本投资项目储备是通过农业建设项目管理平台中的社会资本项目子系统进行申报。</w:t>
      </w:r>
      <w:bookmarkStart w:id="0" w:name="_GoBack"/>
      <w:bookmarkEnd w:id="0"/>
    </w:p>
    <w:p w14:paraId="7602ED95">
      <w:pPr>
        <w:pStyle w:val="4"/>
        <w:spacing w:line="560" w:lineRule="atLeast"/>
        <w:ind w:firstLine="643"/>
      </w:pPr>
      <w:r>
        <w:rPr>
          <w:rFonts w:hint="eastAsia"/>
        </w:rPr>
        <w:t>1.系统注册</w:t>
      </w:r>
    </w:p>
    <w:p w14:paraId="10A33C72">
      <w:pPr>
        <w:spacing w:line="560" w:lineRule="atLeast"/>
        <w:ind w:firstLine="640"/>
        <w:rPr>
          <w:rFonts w:hint="eastAsia"/>
        </w:rPr>
      </w:pPr>
      <w:r>
        <w:rPr>
          <w:rFonts w:hint="eastAsia"/>
        </w:rPr>
        <w:t>市、县级农业农村主管部门不用注册账号，使用农业建设项目管理平台原先分配的预设帐号，遗失或未取得账号的单位，及时与省级农业农村主管部门计财处联系。</w:t>
      </w:r>
    </w:p>
    <w:p w14:paraId="18565B66">
      <w:pPr>
        <w:spacing w:line="560" w:lineRule="atLeast"/>
        <w:ind w:firstLine="640"/>
        <w:rPr>
          <w:rFonts w:hint="eastAsia"/>
        </w:rPr>
      </w:pPr>
      <w:r>
        <w:rPr>
          <w:rFonts w:hint="eastAsia"/>
        </w:rPr>
        <w:t>在农业建设项目管理平台中没有帐号的项目建设单位才需要注册账号，注册方法如下。</w:t>
      </w:r>
    </w:p>
    <w:p w14:paraId="7D260E82">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0288" behindDoc="0" locked="0" layoutInCell="1" allowOverlap="1">
            <wp:simplePos x="0" y="0"/>
            <wp:positionH relativeFrom="column">
              <wp:align>center</wp:align>
            </wp:positionH>
            <wp:positionV relativeFrom="paragraph">
              <wp:posOffset>38100</wp:posOffset>
            </wp:positionV>
            <wp:extent cx="5271135" cy="1852930"/>
            <wp:effectExtent l="9525" t="9525" r="22860" b="1206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71135" cy="1852930"/>
                    </a:xfrm>
                    <a:prstGeom prst="rect">
                      <a:avLst/>
                    </a:prstGeom>
                    <a:noFill/>
                    <a:ln w="6350" cap="flat" cmpd="sng">
                      <a:solidFill>
                        <a:srgbClr val="385D8A"/>
                      </a:solidFill>
                      <a:prstDash val="solid"/>
                      <a:round/>
                      <a:headEnd type="none" w="med" len="med"/>
                      <a:tailEnd type="none" w="med" len="med"/>
                    </a:ln>
                  </pic:spPr>
                </pic:pic>
              </a:graphicData>
            </a:graphic>
          </wp:anchor>
        </w:drawing>
      </w:r>
    </w:p>
    <w:p w14:paraId="548D5D56">
      <w:pPr>
        <w:adjustRightInd/>
        <w:snapToGrid/>
        <w:spacing w:line="600" w:lineRule="exact"/>
        <w:ind w:firstLine="640"/>
        <w:rPr>
          <w:rFonts w:hint="eastAsia" w:ascii="仿宋_GB2312" w:hAnsi="仿宋_GB2312" w:cs="仿宋_GB2312"/>
          <w:szCs w:val="32"/>
        </w:rPr>
      </w:pPr>
    </w:p>
    <w:p w14:paraId="4E2474B8">
      <w:pPr>
        <w:adjustRightInd/>
        <w:snapToGrid/>
        <w:spacing w:line="600" w:lineRule="exact"/>
        <w:ind w:firstLine="640"/>
        <w:rPr>
          <w:rFonts w:hint="eastAsia" w:ascii="仿宋_GB2312" w:hAnsi="仿宋_GB2312" w:cs="仿宋_GB2312"/>
          <w:szCs w:val="32"/>
        </w:rPr>
      </w:pPr>
    </w:p>
    <w:p w14:paraId="5236EE6C">
      <w:pPr>
        <w:adjustRightInd/>
        <w:snapToGrid/>
        <w:spacing w:line="600" w:lineRule="exact"/>
        <w:ind w:firstLine="640"/>
        <w:rPr>
          <w:rFonts w:hint="eastAsia" w:ascii="仿宋_GB2312" w:hAnsi="仿宋_GB2312" w:cs="仿宋_GB2312"/>
          <w:szCs w:val="32"/>
        </w:rPr>
      </w:pPr>
    </w:p>
    <w:p w14:paraId="58EC967C">
      <w:pPr>
        <w:ind w:firstLine="640"/>
        <w:rPr>
          <w:rFonts w:hint="eastAsia"/>
        </w:rPr>
      </w:pPr>
      <w:r>
        <w:rPr>
          <w:rFonts w:hint="eastAsia"/>
        </w:rPr>
        <w:t>打开上图所示的农业建设项目管理平台首页，点击“注册”按钮，填写注册信息后点击“注册激活”按钮完成注册。</w:t>
      </w:r>
    </w:p>
    <w:p w14:paraId="4EA2A2E0">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1312" behindDoc="0" locked="0" layoutInCell="1" allowOverlap="1">
            <wp:simplePos x="0" y="0"/>
            <wp:positionH relativeFrom="column">
              <wp:align>center</wp:align>
            </wp:positionH>
            <wp:positionV relativeFrom="paragraph">
              <wp:posOffset>129540</wp:posOffset>
            </wp:positionV>
            <wp:extent cx="4693285" cy="3026410"/>
            <wp:effectExtent l="0" t="0" r="635" b="635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693285" cy="3026410"/>
                    </a:xfrm>
                    <a:prstGeom prst="rect">
                      <a:avLst/>
                    </a:prstGeom>
                    <a:noFill/>
                    <a:ln>
                      <a:noFill/>
                    </a:ln>
                  </pic:spPr>
                </pic:pic>
              </a:graphicData>
            </a:graphic>
          </wp:anchor>
        </w:drawing>
      </w:r>
    </w:p>
    <w:p w14:paraId="33A61653">
      <w:pPr>
        <w:adjustRightInd/>
        <w:snapToGrid/>
        <w:spacing w:line="600" w:lineRule="exact"/>
        <w:ind w:firstLine="640"/>
        <w:rPr>
          <w:rFonts w:hint="eastAsia" w:ascii="仿宋_GB2312" w:hAnsi="仿宋_GB2312" w:cs="仿宋_GB2312"/>
          <w:szCs w:val="32"/>
        </w:rPr>
      </w:pPr>
    </w:p>
    <w:p w14:paraId="0CA159D4">
      <w:pPr>
        <w:adjustRightInd/>
        <w:snapToGrid/>
        <w:spacing w:line="600" w:lineRule="exact"/>
        <w:ind w:firstLine="640"/>
        <w:rPr>
          <w:rFonts w:hint="eastAsia" w:ascii="仿宋_GB2312" w:hAnsi="仿宋_GB2312" w:cs="仿宋_GB2312"/>
          <w:szCs w:val="32"/>
        </w:rPr>
      </w:pPr>
    </w:p>
    <w:p w14:paraId="52B1B03F">
      <w:pPr>
        <w:adjustRightInd/>
        <w:snapToGrid/>
        <w:spacing w:line="600" w:lineRule="exact"/>
        <w:ind w:firstLine="640"/>
        <w:rPr>
          <w:rFonts w:hint="eastAsia" w:ascii="仿宋_GB2312" w:hAnsi="仿宋_GB2312" w:cs="仿宋_GB2312"/>
          <w:szCs w:val="32"/>
        </w:rPr>
      </w:pPr>
    </w:p>
    <w:p w14:paraId="31D687DD">
      <w:pPr>
        <w:adjustRightInd/>
        <w:snapToGrid/>
        <w:spacing w:line="600" w:lineRule="exact"/>
        <w:ind w:firstLine="640"/>
        <w:rPr>
          <w:rFonts w:hint="eastAsia" w:ascii="仿宋_GB2312" w:hAnsi="仿宋_GB2312" w:cs="仿宋_GB2312"/>
          <w:szCs w:val="32"/>
        </w:rPr>
      </w:pPr>
    </w:p>
    <w:p w14:paraId="58EC1AB5">
      <w:pPr>
        <w:adjustRightInd/>
        <w:snapToGrid/>
        <w:spacing w:line="600" w:lineRule="exact"/>
        <w:ind w:firstLine="640"/>
        <w:rPr>
          <w:rFonts w:hint="eastAsia" w:ascii="仿宋_GB2312" w:hAnsi="仿宋_GB2312" w:cs="仿宋_GB2312"/>
          <w:szCs w:val="32"/>
        </w:rPr>
      </w:pPr>
    </w:p>
    <w:p w14:paraId="60F7BE46">
      <w:pPr>
        <w:adjustRightInd/>
        <w:snapToGrid/>
        <w:spacing w:line="600" w:lineRule="exact"/>
        <w:ind w:firstLine="640"/>
        <w:rPr>
          <w:rFonts w:hint="eastAsia" w:ascii="仿宋_GB2312" w:hAnsi="仿宋_GB2312" w:cs="仿宋_GB2312"/>
          <w:szCs w:val="32"/>
        </w:rPr>
      </w:pPr>
    </w:p>
    <w:p w14:paraId="63FCB869">
      <w:pPr>
        <w:adjustRightInd/>
        <w:snapToGrid/>
        <w:spacing w:line="600" w:lineRule="exact"/>
        <w:ind w:firstLine="640"/>
        <w:rPr>
          <w:rFonts w:hint="eastAsia" w:ascii="仿宋_GB2312" w:hAnsi="仿宋_GB2312" w:cs="仿宋_GB2312"/>
          <w:szCs w:val="32"/>
        </w:rPr>
      </w:pPr>
    </w:p>
    <w:p w14:paraId="7F51D42D">
      <w:pPr>
        <w:pStyle w:val="4"/>
        <w:ind w:firstLine="643"/>
        <w:rPr>
          <w:rFonts w:hint="eastAsia"/>
        </w:rPr>
      </w:pPr>
      <w:r>
        <w:rPr>
          <w:rFonts w:hint="eastAsia"/>
        </w:rPr>
        <w:t>2.系统登录</w:t>
      </w:r>
    </w:p>
    <w:p w14:paraId="466B18FC">
      <w:pPr>
        <w:ind w:firstLine="640"/>
        <w:rPr>
          <w:rFonts w:hint="eastAsia"/>
        </w:rPr>
      </w:pPr>
      <w:r>
        <w:rPr>
          <w:rFonts w:hint="eastAsia"/>
        </w:rPr>
        <w:t>在农业建设项目管理平台首页输入用户名和密码后，点击“登录”按钮，登录平台应用主页，点击“社会资本项目”完成系统登录。</w:t>
      </w:r>
    </w:p>
    <w:p w14:paraId="2F7FF6B8">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2336" behindDoc="0" locked="0" layoutInCell="1" allowOverlap="1">
            <wp:simplePos x="0" y="0"/>
            <wp:positionH relativeFrom="column">
              <wp:align>center</wp:align>
            </wp:positionH>
            <wp:positionV relativeFrom="paragraph">
              <wp:posOffset>151765</wp:posOffset>
            </wp:positionV>
            <wp:extent cx="4439920" cy="2260600"/>
            <wp:effectExtent l="9525" t="9525" r="15875" b="158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439920" cy="2260600"/>
                    </a:xfrm>
                    <a:prstGeom prst="rect">
                      <a:avLst/>
                    </a:prstGeom>
                    <a:noFill/>
                    <a:ln w="6350" cap="flat" cmpd="sng">
                      <a:solidFill>
                        <a:srgbClr val="4F81BD"/>
                      </a:solidFill>
                      <a:prstDash val="solid"/>
                      <a:round/>
                      <a:headEnd type="none" w="med" len="med"/>
                      <a:tailEnd type="none" w="med" len="med"/>
                    </a:ln>
                  </pic:spPr>
                </pic:pic>
              </a:graphicData>
            </a:graphic>
          </wp:anchor>
        </w:drawing>
      </w:r>
    </w:p>
    <w:p w14:paraId="537A1C43">
      <w:pPr>
        <w:adjustRightInd/>
        <w:snapToGrid/>
        <w:spacing w:line="600" w:lineRule="exact"/>
        <w:ind w:firstLine="640"/>
        <w:rPr>
          <w:rFonts w:hint="eastAsia" w:ascii="仿宋_GB2312" w:hAnsi="仿宋_GB2312" w:cs="仿宋_GB2312"/>
          <w:szCs w:val="32"/>
        </w:rPr>
      </w:pPr>
    </w:p>
    <w:p w14:paraId="6D1ED894">
      <w:pPr>
        <w:adjustRightInd/>
        <w:snapToGrid/>
        <w:spacing w:line="600" w:lineRule="exact"/>
        <w:ind w:firstLine="640"/>
        <w:rPr>
          <w:rFonts w:hint="eastAsia" w:ascii="仿宋_GB2312" w:hAnsi="仿宋_GB2312" w:cs="仿宋_GB2312"/>
          <w:szCs w:val="32"/>
        </w:rPr>
      </w:pPr>
    </w:p>
    <w:p w14:paraId="6CBCA30B">
      <w:pPr>
        <w:adjustRightInd/>
        <w:snapToGrid/>
        <w:spacing w:line="600" w:lineRule="exact"/>
        <w:ind w:firstLine="640"/>
        <w:rPr>
          <w:rFonts w:hint="eastAsia" w:ascii="仿宋_GB2312" w:hAnsi="仿宋_GB2312" w:cs="仿宋_GB2312"/>
          <w:szCs w:val="32"/>
        </w:rPr>
      </w:pPr>
    </w:p>
    <w:p w14:paraId="1D3F0836">
      <w:pPr>
        <w:adjustRightInd/>
        <w:snapToGrid/>
        <w:spacing w:line="600" w:lineRule="exact"/>
        <w:ind w:firstLine="640"/>
        <w:rPr>
          <w:rFonts w:hint="eastAsia" w:ascii="仿宋_GB2312" w:hAnsi="仿宋_GB2312" w:cs="仿宋_GB2312"/>
          <w:szCs w:val="32"/>
        </w:rPr>
      </w:pPr>
    </w:p>
    <w:p w14:paraId="15166194">
      <w:pPr>
        <w:adjustRightInd/>
        <w:snapToGrid/>
        <w:spacing w:line="600" w:lineRule="exact"/>
        <w:ind w:firstLine="640"/>
        <w:rPr>
          <w:rFonts w:hint="eastAsia" w:ascii="仿宋_GB2312" w:hAnsi="仿宋_GB2312" w:cs="仿宋_GB2312"/>
          <w:szCs w:val="32"/>
        </w:rPr>
      </w:pPr>
    </w:p>
    <w:p w14:paraId="5BFA69B3">
      <w:pPr>
        <w:adjustRightInd/>
        <w:snapToGrid/>
        <w:spacing w:line="600" w:lineRule="exact"/>
        <w:ind w:firstLine="640"/>
        <w:rPr>
          <w:rFonts w:hint="eastAsia" w:ascii="黑体" w:hAnsi="黑体" w:eastAsia="黑体" w:cs="黑体"/>
          <w:szCs w:val="32"/>
        </w:rPr>
      </w:pPr>
    </w:p>
    <w:p w14:paraId="7AE00969">
      <w:pPr>
        <w:pStyle w:val="3"/>
        <w:ind w:firstLine="640"/>
        <w:rPr>
          <w:rFonts w:hint="eastAsia"/>
        </w:rPr>
      </w:pPr>
      <w:r>
        <w:rPr>
          <w:rFonts w:hint="eastAsia"/>
        </w:rPr>
        <w:t>二、建设单位储备项目申报</w:t>
      </w:r>
    </w:p>
    <w:p w14:paraId="7F0C8C90">
      <w:pPr>
        <w:ind w:firstLine="640"/>
        <w:rPr>
          <w:rFonts w:hint="eastAsia"/>
          <w:b/>
          <w:bCs/>
        </w:rPr>
      </w:pPr>
      <w:r>
        <w:rPr>
          <w:rFonts w:hint="eastAsia"/>
        </w:rPr>
        <w:t>建设单位在“社会资本项目”子系统中打开“项目申报”模块，按以下顺序进行项目申报操作。</w:t>
      </w:r>
    </w:p>
    <w:p w14:paraId="30ED30C3">
      <w:pPr>
        <w:ind w:firstLine="643"/>
      </w:pPr>
      <w:r>
        <w:rPr>
          <w:rStyle w:val="7"/>
          <w:rFonts w:hint="eastAsia"/>
        </w:rPr>
        <w:t>步骤1：新增项目。</w:t>
      </w:r>
      <w:r>
        <w:rPr>
          <w:rFonts w:hint="eastAsia"/>
        </w:rPr>
        <w:t>打开“未申报”菜单，点击“新增项目”按钮，如下图所示。</w:t>
      </w:r>
    </w:p>
    <w:p w14:paraId="072BCFB0">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3360" behindDoc="0" locked="0" layoutInCell="1" allowOverlap="1">
            <wp:simplePos x="0" y="0"/>
            <wp:positionH relativeFrom="column">
              <wp:posOffset>7620</wp:posOffset>
            </wp:positionH>
            <wp:positionV relativeFrom="paragraph">
              <wp:posOffset>45720</wp:posOffset>
            </wp:positionV>
            <wp:extent cx="5272405" cy="1418590"/>
            <wp:effectExtent l="9525" t="9525" r="21590" b="1968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2405" cy="1418590"/>
                    </a:xfrm>
                    <a:prstGeom prst="rect">
                      <a:avLst/>
                    </a:prstGeom>
                    <a:noFill/>
                    <a:ln w="6350" cap="flat" cmpd="sng">
                      <a:solidFill>
                        <a:srgbClr val="4F81BD"/>
                      </a:solidFill>
                      <a:prstDash val="solid"/>
                      <a:round/>
                      <a:headEnd type="none" w="med" len="med"/>
                      <a:tailEnd type="none" w="med" len="med"/>
                    </a:ln>
                  </pic:spPr>
                </pic:pic>
              </a:graphicData>
            </a:graphic>
          </wp:anchor>
        </w:drawing>
      </w:r>
    </w:p>
    <w:p w14:paraId="05758FFD">
      <w:pPr>
        <w:adjustRightInd/>
        <w:snapToGrid/>
        <w:spacing w:line="600" w:lineRule="exact"/>
        <w:ind w:firstLine="640"/>
        <w:rPr>
          <w:rFonts w:hint="eastAsia" w:ascii="仿宋_GB2312" w:hAnsi="仿宋_GB2312" w:cs="仿宋_GB2312"/>
          <w:szCs w:val="32"/>
        </w:rPr>
      </w:pPr>
    </w:p>
    <w:p w14:paraId="16357CCD">
      <w:pPr>
        <w:adjustRightInd/>
        <w:snapToGrid/>
        <w:spacing w:line="600" w:lineRule="exact"/>
        <w:ind w:firstLine="640"/>
        <w:rPr>
          <w:rFonts w:hint="eastAsia" w:ascii="仿宋_GB2312" w:hAnsi="仿宋_GB2312" w:cs="仿宋_GB2312"/>
          <w:szCs w:val="32"/>
        </w:rPr>
      </w:pPr>
    </w:p>
    <w:p w14:paraId="0F6B525A">
      <w:pPr>
        <w:adjustRightInd/>
        <w:snapToGrid/>
        <w:spacing w:line="600" w:lineRule="exact"/>
        <w:ind w:firstLine="640"/>
        <w:rPr>
          <w:rFonts w:hint="eastAsia" w:ascii="仿宋_GB2312" w:hAnsi="仿宋_GB2312" w:cs="仿宋_GB2312"/>
          <w:szCs w:val="32"/>
        </w:rPr>
      </w:pPr>
    </w:p>
    <w:p w14:paraId="2EEBC7EC">
      <w:pPr>
        <w:ind w:firstLine="643"/>
        <w:rPr>
          <w:rFonts w:hint="eastAsia"/>
        </w:rPr>
      </w:pPr>
      <w:r>
        <w:rPr>
          <w:rStyle w:val="7"/>
          <w:rFonts w:hint="eastAsia"/>
        </w:rPr>
        <w:t>步骤2：录入项目信息。</w:t>
      </w:r>
      <w:r>
        <w:rPr>
          <w:rFonts w:hint="eastAsia"/>
        </w:rPr>
        <w:t>在“新增项目”页面中逐项录入项目申报信息，以及上传相关附件材料后，进行保存操作，部分截图如下。</w:t>
      </w:r>
    </w:p>
    <w:p w14:paraId="6F080333">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4384" behindDoc="0" locked="0" layoutInCell="1" allowOverlap="1">
            <wp:simplePos x="0" y="0"/>
            <wp:positionH relativeFrom="column">
              <wp:align>center</wp:align>
            </wp:positionH>
            <wp:positionV relativeFrom="paragraph">
              <wp:posOffset>158115</wp:posOffset>
            </wp:positionV>
            <wp:extent cx="4456430" cy="3329940"/>
            <wp:effectExtent l="9525" t="9525" r="14605" b="13335"/>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4456430" cy="3329940"/>
                    </a:xfrm>
                    <a:prstGeom prst="rect">
                      <a:avLst/>
                    </a:prstGeom>
                    <a:noFill/>
                    <a:ln w="6350" cap="flat" cmpd="sng">
                      <a:solidFill>
                        <a:srgbClr val="4F81BD"/>
                      </a:solidFill>
                      <a:prstDash val="solid"/>
                      <a:round/>
                      <a:headEnd type="none" w="med" len="med"/>
                      <a:tailEnd type="none" w="med" len="med"/>
                    </a:ln>
                  </pic:spPr>
                </pic:pic>
              </a:graphicData>
            </a:graphic>
          </wp:anchor>
        </w:drawing>
      </w:r>
    </w:p>
    <w:p w14:paraId="544AFFD8">
      <w:pPr>
        <w:adjustRightInd/>
        <w:snapToGrid/>
        <w:spacing w:line="600" w:lineRule="exact"/>
        <w:ind w:firstLine="640"/>
        <w:rPr>
          <w:rFonts w:hint="eastAsia" w:ascii="仿宋_GB2312" w:hAnsi="仿宋_GB2312" w:cs="仿宋_GB2312"/>
          <w:szCs w:val="32"/>
        </w:rPr>
      </w:pPr>
    </w:p>
    <w:p w14:paraId="27812FE9">
      <w:pPr>
        <w:adjustRightInd/>
        <w:snapToGrid/>
        <w:spacing w:line="600" w:lineRule="exact"/>
        <w:ind w:firstLine="640"/>
        <w:rPr>
          <w:rFonts w:hint="eastAsia" w:ascii="仿宋_GB2312" w:hAnsi="仿宋_GB2312" w:cs="仿宋_GB2312"/>
          <w:szCs w:val="32"/>
        </w:rPr>
      </w:pPr>
    </w:p>
    <w:p w14:paraId="776F866A">
      <w:pPr>
        <w:adjustRightInd/>
        <w:snapToGrid/>
        <w:spacing w:line="600" w:lineRule="exact"/>
        <w:ind w:firstLine="640"/>
        <w:rPr>
          <w:rFonts w:hint="eastAsia" w:ascii="仿宋_GB2312" w:hAnsi="仿宋_GB2312" w:cs="仿宋_GB2312"/>
          <w:szCs w:val="32"/>
        </w:rPr>
      </w:pPr>
    </w:p>
    <w:p w14:paraId="1AAEFE4B">
      <w:pPr>
        <w:adjustRightInd/>
        <w:snapToGrid/>
        <w:spacing w:line="600" w:lineRule="exact"/>
        <w:ind w:firstLine="640"/>
        <w:rPr>
          <w:rFonts w:hint="eastAsia" w:ascii="仿宋_GB2312" w:hAnsi="仿宋_GB2312" w:cs="仿宋_GB2312"/>
          <w:szCs w:val="32"/>
        </w:rPr>
      </w:pPr>
    </w:p>
    <w:p w14:paraId="1F6CBF9E">
      <w:pPr>
        <w:adjustRightInd/>
        <w:snapToGrid/>
        <w:spacing w:line="600" w:lineRule="exact"/>
        <w:ind w:firstLine="640"/>
        <w:rPr>
          <w:rFonts w:hint="eastAsia" w:ascii="仿宋_GB2312" w:hAnsi="仿宋_GB2312" w:cs="仿宋_GB2312"/>
          <w:szCs w:val="32"/>
        </w:rPr>
      </w:pPr>
    </w:p>
    <w:p w14:paraId="07518C87">
      <w:pPr>
        <w:adjustRightInd/>
        <w:snapToGrid/>
        <w:spacing w:line="600" w:lineRule="exact"/>
        <w:ind w:firstLine="640"/>
        <w:rPr>
          <w:rFonts w:hint="eastAsia" w:ascii="仿宋_GB2312" w:hAnsi="仿宋_GB2312" w:cs="仿宋_GB2312"/>
          <w:szCs w:val="32"/>
        </w:rPr>
      </w:pPr>
    </w:p>
    <w:p w14:paraId="1DEC6216">
      <w:pPr>
        <w:adjustRightInd/>
        <w:snapToGrid/>
        <w:spacing w:line="600" w:lineRule="exact"/>
        <w:ind w:firstLine="640"/>
        <w:rPr>
          <w:rFonts w:hint="eastAsia" w:ascii="仿宋_GB2312" w:hAnsi="仿宋_GB2312" w:cs="仿宋_GB2312"/>
          <w:szCs w:val="32"/>
        </w:rPr>
      </w:pPr>
    </w:p>
    <w:p w14:paraId="1B4C971F">
      <w:pPr>
        <w:adjustRightInd/>
        <w:snapToGrid/>
        <w:spacing w:line="600" w:lineRule="exact"/>
        <w:ind w:firstLine="640"/>
        <w:rPr>
          <w:rFonts w:hint="eastAsia" w:ascii="仿宋_GB2312" w:hAnsi="仿宋_GB2312" w:cs="仿宋_GB2312"/>
          <w:szCs w:val="32"/>
        </w:rPr>
      </w:pPr>
    </w:p>
    <w:p w14:paraId="3912E8FC">
      <w:pPr>
        <w:ind w:firstLine="643"/>
        <w:rPr>
          <w:rFonts w:hint="eastAsia"/>
        </w:rPr>
      </w:pPr>
      <w:r>
        <w:rPr>
          <w:rStyle w:val="7"/>
          <w:rFonts w:hint="eastAsia"/>
        </w:rPr>
        <w:t>步骤3：上报项目。</w:t>
      </w:r>
      <w:r>
        <w:rPr>
          <w:rFonts w:hint="eastAsia"/>
        </w:rPr>
        <w:t>在“未申报”菜单中，点击需上报给县级主管部门的项目名称右侧“提交”按钮即完成项目上报。</w:t>
      </w:r>
    </w:p>
    <w:p w14:paraId="4300930C">
      <w:pPr>
        <w:ind w:firstLine="640"/>
        <w:rPr>
          <w:rFonts w:hint="eastAsia"/>
        </w:rPr>
      </w:pPr>
      <w:r>
        <w:rPr>
          <w:rFonts w:hint="eastAsia"/>
        </w:rPr>
        <w:t>至此，项目建设单位储备项目申报操作介绍完毕。</w:t>
      </w:r>
    </w:p>
    <w:p w14:paraId="76BC0785">
      <w:pPr>
        <w:pStyle w:val="3"/>
        <w:ind w:firstLine="640"/>
        <w:rPr>
          <w:rFonts w:hint="eastAsia"/>
        </w:rPr>
      </w:pPr>
      <w:r>
        <w:rPr>
          <w:rFonts w:hint="eastAsia"/>
        </w:rPr>
        <w:t>二、区/县、市级部门审核项目申报</w:t>
      </w:r>
    </w:p>
    <w:p w14:paraId="139E097F">
      <w:pPr>
        <w:ind w:firstLine="640"/>
        <w:rPr>
          <w:rFonts w:hint="eastAsia"/>
          <w:b/>
          <w:bCs/>
        </w:rPr>
      </w:pPr>
      <w:r>
        <w:rPr>
          <w:rFonts w:hint="eastAsia"/>
        </w:rPr>
        <w:t>区/县、市级主管部门在“社会资本项目”子系统中打开“项目审核”模块，按以下方法进行项目审核操作。</w:t>
      </w:r>
    </w:p>
    <w:p w14:paraId="3D2CC727">
      <w:pPr>
        <w:adjustRightInd/>
        <w:snapToGrid/>
        <w:spacing w:line="600" w:lineRule="exact"/>
        <w:ind w:firstLine="643"/>
        <w:rPr>
          <w:rFonts w:ascii="仿宋_GB2312" w:hAnsi="仿宋_GB2312" w:cs="仿宋_GB2312"/>
          <w:szCs w:val="32"/>
        </w:rPr>
      </w:pPr>
      <w:r>
        <w:rPr>
          <w:rStyle w:val="7"/>
          <w:rFonts w:hint="eastAsia"/>
        </w:rPr>
        <w:t>步骤1：审核项目。</w:t>
      </w:r>
      <w:r>
        <w:rPr>
          <w:rFonts w:hint="eastAsia" w:ascii="仿宋_GB2312" w:hAnsi="仿宋_GB2312" w:cs="仿宋_GB2312"/>
          <w:szCs w:val="32"/>
        </w:rPr>
        <w:t>打开“未审核”菜单，点击要审核项目右侧“查看”按钮进行项目信息审核，如下图。</w:t>
      </w:r>
    </w:p>
    <w:p w14:paraId="034BE88F">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5408" behindDoc="0" locked="0" layoutInCell="1" allowOverlap="1">
            <wp:simplePos x="0" y="0"/>
            <wp:positionH relativeFrom="column">
              <wp:posOffset>37465</wp:posOffset>
            </wp:positionH>
            <wp:positionV relativeFrom="paragraph">
              <wp:posOffset>205105</wp:posOffset>
            </wp:positionV>
            <wp:extent cx="5540375" cy="1468120"/>
            <wp:effectExtent l="0" t="0" r="6985" b="10160"/>
            <wp:wrapNone/>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5540375" cy="1468120"/>
                    </a:xfrm>
                    <a:prstGeom prst="rect">
                      <a:avLst/>
                    </a:prstGeom>
                    <a:noFill/>
                    <a:ln>
                      <a:noFill/>
                    </a:ln>
                  </pic:spPr>
                </pic:pic>
              </a:graphicData>
            </a:graphic>
          </wp:anchor>
        </w:drawing>
      </w:r>
    </w:p>
    <w:p w14:paraId="38E03A85">
      <w:pPr>
        <w:adjustRightInd/>
        <w:snapToGrid/>
        <w:spacing w:line="600" w:lineRule="exact"/>
        <w:ind w:firstLine="640"/>
        <w:rPr>
          <w:rFonts w:hint="eastAsia" w:ascii="仿宋_GB2312" w:hAnsi="仿宋_GB2312" w:cs="仿宋_GB2312"/>
          <w:szCs w:val="32"/>
        </w:rPr>
      </w:pPr>
    </w:p>
    <w:p w14:paraId="64A92013">
      <w:pPr>
        <w:adjustRightInd/>
        <w:snapToGrid/>
        <w:spacing w:line="600" w:lineRule="exact"/>
        <w:ind w:firstLine="640"/>
        <w:rPr>
          <w:rFonts w:hint="eastAsia" w:ascii="仿宋_GB2312" w:hAnsi="仿宋_GB2312" w:cs="仿宋_GB2312"/>
          <w:szCs w:val="32"/>
        </w:rPr>
      </w:pPr>
    </w:p>
    <w:p w14:paraId="321010D8">
      <w:pPr>
        <w:adjustRightInd/>
        <w:snapToGrid/>
        <w:spacing w:line="600" w:lineRule="exact"/>
        <w:ind w:firstLine="640"/>
        <w:rPr>
          <w:rFonts w:hint="eastAsia" w:ascii="仿宋_GB2312" w:hAnsi="仿宋_GB2312" w:cs="仿宋_GB2312"/>
          <w:szCs w:val="32"/>
        </w:rPr>
      </w:pPr>
    </w:p>
    <w:p w14:paraId="1E72B2B6">
      <w:pPr>
        <w:spacing w:line="300" w:lineRule="atLeast"/>
        <w:ind w:firstLine="643"/>
        <w:rPr>
          <w:rStyle w:val="7"/>
          <w:rFonts w:hint="eastAsia"/>
        </w:rPr>
      </w:pPr>
    </w:p>
    <w:p w14:paraId="377B808A">
      <w:pPr>
        <w:ind w:firstLine="643"/>
        <w:rPr>
          <w:rFonts w:hint="eastAsia"/>
        </w:rPr>
      </w:pPr>
      <w:r>
        <w:rPr>
          <w:rStyle w:val="7"/>
          <w:rFonts w:hint="eastAsia"/>
        </w:rPr>
        <w:t>步骤2：上报项目。</w:t>
      </w:r>
      <w:r>
        <w:rPr>
          <w:rFonts w:hint="eastAsia"/>
        </w:rPr>
        <w:t>审核完项目信息后，信息不合格的项目，可点击项目名称右侧的“退回”按钮将项目逐级退返至建设单位。信息填报合格的项目，点击“提交”按钮将项目上报至上级主管部门。</w:t>
      </w:r>
    </w:p>
    <w:p w14:paraId="5FEC6383">
      <w:pPr>
        <w:pStyle w:val="3"/>
        <w:ind w:firstLine="640"/>
        <w:rPr>
          <w:rFonts w:hint="eastAsia"/>
        </w:rPr>
      </w:pPr>
      <w:r>
        <w:rPr>
          <w:rFonts w:hint="eastAsia"/>
        </w:rPr>
        <w:t>三、省级项目储备入库操作</w:t>
      </w:r>
    </w:p>
    <w:p w14:paraId="0781166F">
      <w:pPr>
        <w:ind w:firstLine="640"/>
        <w:rPr>
          <w:rFonts w:hint="eastAsia"/>
          <w:b/>
          <w:bCs/>
        </w:rPr>
      </w:pPr>
      <w:r>
        <w:rPr>
          <w:rFonts w:hint="eastAsia"/>
        </w:rPr>
        <w:t>省级主管部门在“社会资本项目”子系统中打开“项目储备”模块，按以下方法进行项目储备入库操作。</w:t>
      </w:r>
    </w:p>
    <w:p w14:paraId="678D7154">
      <w:pPr>
        <w:ind w:firstLine="643"/>
      </w:pPr>
      <w:r>
        <w:rPr>
          <w:rStyle w:val="7"/>
          <w:rFonts w:hint="eastAsia"/>
        </w:rPr>
        <w:t>步骤1：审核项目。</w:t>
      </w:r>
      <w:r>
        <w:rPr>
          <w:rFonts w:hint="eastAsia"/>
        </w:rPr>
        <w:t>打开“待储备”菜单，点击要审核项目右侧“查看”按钮进行项目信息审核，如下图。</w:t>
      </w:r>
    </w:p>
    <w:p w14:paraId="6370FAB6">
      <w:pPr>
        <w:adjustRightInd/>
        <w:snapToGrid/>
        <w:spacing w:line="600" w:lineRule="exact"/>
        <w:ind w:firstLine="420"/>
        <w:rPr>
          <w:rFonts w:hint="eastAsia" w:ascii="仿宋_GB2312" w:hAnsi="仿宋_GB2312" w:cs="仿宋_GB2312"/>
          <w:szCs w:val="32"/>
        </w:rPr>
      </w:pPr>
      <w:r>
        <w:rPr>
          <w:rFonts w:ascii="等线" w:hAnsi="等线" w:eastAsia="等线"/>
          <w:sz w:val="21"/>
          <w:szCs w:val="22"/>
        </w:rPr>
        <w:drawing>
          <wp:anchor distT="0" distB="0" distL="114300" distR="114300" simplePos="0" relativeHeight="251666432" behindDoc="0" locked="0" layoutInCell="1" allowOverlap="1">
            <wp:simplePos x="0" y="0"/>
            <wp:positionH relativeFrom="column">
              <wp:align>center</wp:align>
            </wp:positionH>
            <wp:positionV relativeFrom="paragraph">
              <wp:posOffset>100965</wp:posOffset>
            </wp:positionV>
            <wp:extent cx="5272405" cy="1756410"/>
            <wp:effectExtent l="0" t="0" r="635" b="11430"/>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3"/>
                    <a:stretch>
                      <a:fillRect/>
                    </a:stretch>
                  </pic:blipFill>
                  <pic:spPr>
                    <a:xfrm>
                      <a:off x="0" y="0"/>
                      <a:ext cx="5272405" cy="1756410"/>
                    </a:xfrm>
                    <a:prstGeom prst="rect">
                      <a:avLst/>
                    </a:prstGeom>
                    <a:noFill/>
                    <a:ln>
                      <a:noFill/>
                    </a:ln>
                  </pic:spPr>
                </pic:pic>
              </a:graphicData>
            </a:graphic>
          </wp:anchor>
        </w:drawing>
      </w:r>
    </w:p>
    <w:p w14:paraId="2D729A5D">
      <w:pPr>
        <w:adjustRightInd/>
        <w:snapToGrid/>
        <w:spacing w:line="600" w:lineRule="exact"/>
        <w:ind w:firstLine="640"/>
        <w:rPr>
          <w:rFonts w:hint="eastAsia" w:ascii="仿宋_GB2312" w:hAnsi="仿宋_GB2312" w:cs="仿宋_GB2312"/>
          <w:szCs w:val="32"/>
        </w:rPr>
      </w:pPr>
    </w:p>
    <w:p w14:paraId="6D752ECD">
      <w:pPr>
        <w:adjustRightInd/>
        <w:snapToGrid/>
        <w:spacing w:line="600" w:lineRule="exact"/>
        <w:ind w:firstLine="640"/>
        <w:rPr>
          <w:rFonts w:hint="eastAsia" w:ascii="仿宋_GB2312" w:hAnsi="仿宋_GB2312" w:cs="仿宋_GB2312"/>
          <w:szCs w:val="32"/>
        </w:rPr>
      </w:pPr>
    </w:p>
    <w:p w14:paraId="63BE7D9F">
      <w:pPr>
        <w:adjustRightInd/>
        <w:snapToGrid/>
        <w:spacing w:line="600" w:lineRule="exact"/>
        <w:ind w:firstLine="640"/>
        <w:rPr>
          <w:rFonts w:hint="eastAsia" w:ascii="仿宋_GB2312" w:hAnsi="仿宋_GB2312" w:cs="仿宋_GB2312"/>
          <w:szCs w:val="32"/>
        </w:rPr>
      </w:pPr>
    </w:p>
    <w:p w14:paraId="53CC8073">
      <w:pPr>
        <w:adjustRightInd/>
        <w:snapToGrid/>
        <w:spacing w:line="600" w:lineRule="exact"/>
        <w:ind w:firstLine="640"/>
        <w:rPr>
          <w:rFonts w:hint="eastAsia" w:ascii="仿宋_GB2312" w:hAnsi="仿宋_GB2312" w:cs="仿宋_GB2312"/>
          <w:szCs w:val="32"/>
        </w:rPr>
      </w:pPr>
    </w:p>
    <w:p w14:paraId="0BF499EF">
      <w:pPr>
        <w:ind w:firstLine="640"/>
        <w:rPr>
          <w:rFonts w:hint="eastAsia"/>
        </w:rPr>
      </w:pPr>
      <w:r>
        <w:rPr>
          <w:rFonts w:hint="eastAsia"/>
        </w:rPr>
        <w:t>项目信息不合格的项目可点击“退返”按钮进行退返，并可将暂不具备入库储备条件的项目放入后备库（点击“列入后备”按钮）。</w:t>
      </w:r>
    </w:p>
    <w:p w14:paraId="169162BB">
      <w:pPr>
        <w:ind w:firstLine="643"/>
      </w:pPr>
      <w:r>
        <w:rPr>
          <w:rStyle w:val="7"/>
          <w:rFonts w:hint="eastAsia"/>
        </w:rPr>
        <w:t>步骤2：储备入库。</w:t>
      </w:r>
      <w:r>
        <w:rPr>
          <w:rFonts w:hint="eastAsia"/>
        </w:rPr>
        <w:t>在“待储备”菜单中，点击符合要求需要储备入库项目右侧的“列入储备”按钮，即可完成储备入库操作，系统同时将项目上报至农业农村部主管司局。</w:t>
      </w:r>
    </w:p>
    <w:p w14:paraId="662115B1"/>
    <w:sectPr>
      <w:pgSz w:w="11906" w:h="16838"/>
      <w:pgMar w:top="2098" w:right="1474" w:bottom="1984"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3ZGExZjYwMTI4YmMyMDhjZTQxZmYxZDI0ZTcyMmYifQ=="/>
  </w:docVars>
  <w:rsids>
    <w:rsidRoot w:val="17FF1CFB"/>
    <w:rsid w:val="03F065F1"/>
    <w:rsid w:val="04132E68"/>
    <w:rsid w:val="06F14F89"/>
    <w:rsid w:val="0812102D"/>
    <w:rsid w:val="09D15C05"/>
    <w:rsid w:val="0AB41DBD"/>
    <w:rsid w:val="0C851A6C"/>
    <w:rsid w:val="0D7727B8"/>
    <w:rsid w:val="0DDE5D69"/>
    <w:rsid w:val="10BE6DC0"/>
    <w:rsid w:val="12CF3EEF"/>
    <w:rsid w:val="13F8190C"/>
    <w:rsid w:val="150F30FF"/>
    <w:rsid w:val="16B64E13"/>
    <w:rsid w:val="17FF1CFB"/>
    <w:rsid w:val="19903DC9"/>
    <w:rsid w:val="1C4B1108"/>
    <w:rsid w:val="1C8F3934"/>
    <w:rsid w:val="1D5504EA"/>
    <w:rsid w:val="1D9E04F9"/>
    <w:rsid w:val="216B3875"/>
    <w:rsid w:val="22807C22"/>
    <w:rsid w:val="22A747AD"/>
    <w:rsid w:val="23154154"/>
    <w:rsid w:val="23392DFD"/>
    <w:rsid w:val="25AC4837"/>
    <w:rsid w:val="263F7F1E"/>
    <w:rsid w:val="28042001"/>
    <w:rsid w:val="29077C96"/>
    <w:rsid w:val="2BDF7891"/>
    <w:rsid w:val="2D5B3C46"/>
    <w:rsid w:val="2FDD355D"/>
    <w:rsid w:val="304A508A"/>
    <w:rsid w:val="30BC61E6"/>
    <w:rsid w:val="322341C5"/>
    <w:rsid w:val="32BA03DD"/>
    <w:rsid w:val="345E078D"/>
    <w:rsid w:val="34712D1E"/>
    <w:rsid w:val="3644594D"/>
    <w:rsid w:val="369832FD"/>
    <w:rsid w:val="3A2D06AD"/>
    <w:rsid w:val="3B1979A3"/>
    <w:rsid w:val="3B7F79BE"/>
    <w:rsid w:val="3F8B1A0D"/>
    <w:rsid w:val="40AA14B9"/>
    <w:rsid w:val="41612A33"/>
    <w:rsid w:val="421C429C"/>
    <w:rsid w:val="45D112A5"/>
    <w:rsid w:val="4623679A"/>
    <w:rsid w:val="49D07E57"/>
    <w:rsid w:val="4A334328"/>
    <w:rsid w:val="4A836327"/>
    <w:rsid w:val="4C6B334F"/>
    <w:rsid w:val="4F8564F0"/>
    <w:rsid w:val="518A4713"/>
    <w:rsid w:val="558D5D14"/>
    <w:rsid w:val="55B85C1A"/>
    <w:rsid w:val="565C76D9"/>
    <w:rsid w:val="56C72402"/>
    <w:rsid w:val="56E20C3A"/>
    <w:rsid w:val="575456E6"/>
    <w:rsid w:val="57874CAC"/>
    <w:rsid w:val="58BF3D2B"/>
    <w:rsid w:val="5A2F6F3F"/>
    <w:rsid w:val="5DDF1A25"/>
    <w:rsid w:val="5FA25382"/>
    <w:rsid w:val="60184332"/>
    <w:rsid w:val="62B33D1D"/>
    <w:rsid w:val="62D95277"/>
    <w:rsid w:val="64357EA6"/>
    <w:rsid w:val="652A7A56"/>
    <w:rsid w:val="65EE549A"/>
    <w:rsid w:val="66717FF1"/>
    <w:rsid w:val="68CE343E"/>
    <w:rsid w:val="68D93FFE"/>
    <w:rsid w:val="68FE438C"/>
    <w:rsid w:val="6B375071"/>
    <w:rsid w:val="6E614BBC"/>
    <w:rsid w:val="6E755040"/>
    <w:rsid w:val="6EA0176F"/>
    <w:rsid w:val="6F103A5F"/>
    <w:rsid w:val="6F406F65"/>
    <w:rsid w:val="7008203D"/>
    <w:rsid w:val="70F16F88"/>
    <w:rsid w:val="71C14C65"/>
    <w:rsid w:val="727B10D2"/>
    <w:rsid w:val="72DE4F8D"/>
    <w:rsid w:val="7B3B31B8"/>
    <w:rsid w:val="7BC76F20"/>
    <w:rsid w:val="7D1C1CA3"/>
    <w:rsid w:val="7EDA0DA2"/>
    <w:rsid w:val="7F6B7A44"/>
    <w:rsid w:val="7FD73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79" w:lineRule="atLeast"/>
      <w:ind w:firstLine="2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spacing w:line="700" w:lineRule="exact"/>
      <w:ind w:firstLine="0" w:firstLineChars="0"/>
      <w:jc w:val="center"/>
      <w:outlineLvl w:val="0"/>
    </w:pPr>
    <w:rPr>
      <w:rFonts w:eastAsia="方正小标宋简体"/>
      <w:bCs/>
      <w:kern w:val="44"/>
      <w:sz w:val="44"/>
      <w:szCs w:val="44"/>
    </w:rPr>
  </w:style>
  <w:style w:type="paragraph" w:styleId="3">
    <w:name w:val="heading 2"/>
    <w:basedOn w:val="1"/>
    <w:next w:val="1"/>
    <w:qFormat/>
    <w:uiPriority w:val="0"/>
    <w:pPr>
      <w:outlineLvl w:val="1"/>
    </w:pPr>
    <w:rPr>
      <w:rFonts w:eastAsia="黑体"/>
      <w:bCs/>
      <w:szCs w:val="32"/>
    </w:rPr>
  </w:style>
  <w:style w:type="paragraph" w:styleId="4">
    <w:name w:val="heading 3"/>
    <w:basedOn w:val="1"/>
    <w:next w:val="1"/>
    <w:link w:val="7"/>
    <w:qFormat/>
    <w:uiPriority w:val="0"/>
    <w:pPr>
      <w:outlineLvl w:val="2"/>
    </w:pPr>
    <w:rPr>
      <w:rFonts w:eastAsia="楷体_GB2312"/>
      <w:b/>
      <w:bCs/>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标题 3 Char"/>
    <w:basedOn w:val="6"/>
    <w:link w:val="4"/>
    <w:qFormat/>
    <w:uiPriority w:val="0"/>
    <w:rPr>
      <w:rFonts w:eastAsia="楷体_GB2312"/>
      <w:b/>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978</Words>
  <Characters>1012</Characters>
  <Lines>0</Lines>
  <Paragraphs>0</Paragraphs>
  <TotalTime>1</TotalTime>
  <ScaleCrop>false</ScaleCrop>
  <LinksUpToDate>false</LinksUpToDate>
  <CharactersWithSpaces>1012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2022-11-28T07:48:00Z</dcterms:created>
  <dc:creator>万全鹏</dc:creator>
  <cp:lastModifiedBy>Rocy</cp:lastModifiedBy>
  <dcterms:modified xsi:type="dcterms:W3CDTF">2025-02-06T01:55:24Z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5A43445DA6144DF78A2076D12865C73F</vt:lpwstr>
  </property>
  <property fmtid="{D5CDD505-2E9C-101B-9397-08002B2CF9AE}" pid="4" name="KSOTemplateDocerSaveRecord">
    <vt:lpwstr>eyJoZGlkIjoiYjY3ZGExZjYwMTI4YmMyMDhjZTQxZmYxZDI0ZTcyMmYiLCJ1c2VySWQiOiIzNzEwMTY1OTEifQ==</vt:lpwstr>
  </property>
</Properties>
</file>