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052E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202</w:t>
      </w: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3</w:t>
      </w:r>
      <w:r>
        <w:rPr>
          <w:rFonts w:eastAsia="方正小标宋_GBK"/>
          <w:bCs/>
          <w:kern w:val="0"/>
          <w:sz w:val="36"/>
          <w:szCs w:val="36"/>
        </w:rPr>
        <w:t>年</w:t>
      </w:r>
      <w:r>
        <w:rPr>
          <w:rFonts w:hint="eastAsia" w:eastAsia="方正小标宋_GBK"/>
          <w:bCs/>
          <w:kern w:val="0"/>
          <w:sz w:val="36"/>
          <w:szCs w:val="36"/>
          <w:lang w:eastAsia="zh-CN"/>
        </w:rPr>
        <w:t>湖南省优质农产品开发服务中心</w:t>
      </w:r>
      <w:r>
        <w:rPr>
          <w:rFonts w:eastAsia="方正小标宋_GBK"/>
          <w:bCs/>
          <w:kern w:val="0"/>
          <w:sz w:val="36"/>
          <w:szCs w:val="36"/>
        </w:rPr>
        <w:t>预算</w:t>
      </w:r>
    </w:p>
    <w:p w14:paraId="5CDC6ABE">
      <w:pPr>
        <w:widowControl/>
        <w:spacing w:line="600" w:lineRule="exact"/>
        <w:jc w:val="center"/>
        <w:rPr>
          <w:rFonts w:hint="eastAsia" w:eastAsia="楷体_GB2312"/>
          <w:bCs/>
          <w:kern w:val="0"/>
          <w:sz w:val="32"/>
          <w:szCs w:val="32"/>
          <w:lang w:eastAsia="zh-CN"/>
        </w:rPr>
      </w:pPr>
    </w:p>
    <w:p w14:paraId="1E1BF29A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 w14:paraId="0E558DB7"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 w14:paraId="328D3695">
      <w:pPr>
        <w:widowControl/>
        <w:spacing w:line="600" w:lineRule="exact"/>
        <w:ind w:firstLine="643" w:firstLineChars="200"/>
        <w:rPr>
          <w:rFonts w:eastAsia="方正小标宋_GBK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eastAsia="方正小标宋_GBK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02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b/>
          <w:bCs/>
          <w:kern w:val="0"/>
          <w:sz w:val="32"/>
          <w:szCs w:val="32"/>
        </w:rPr>
        <w:t>年单位预算说明</w:t>
      </w:r>
    </w:p>
    <w:p w14:paraId="46A75FEC"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 202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b/>
          <w:bCs/>
          <w:kern w:val="0"/>
          <w:sz w:val="32"/>
          <w:szCs w:val="32"/>
        </w:rPr>
        <w:t>年单位预算表</w:t>
      </w:r>
    </w:p>
    <w:p w14:paraId="21EF8E2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289D44C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48706DD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527E56B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28DF283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2E98F50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40CE540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0210A79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8、一般公共预算基本支出表-人员经费（工资福利支出）（按政府预算经济分类）</w:t>
      </w:r>
    </w:p>
    <w:p w14:paraId="407E42B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9、一般公共预算基本支出表-人员经费（工资福利支出）（按部门预算经济分类）</w:t>
      </w:r>
    </w:p>
    <w:p w14:paraId="15A3B41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10、一般公共预算基本支出表-人员经费（对个人和家庭的补助）（按政府预算经济分类）</w:t>
      </w:r>
    </w:p>
    <w:p w14:paraId="430F528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11、一般公共预算基本支出表-人员经费（对个人和家庭的补助）（按部门预算经济分类）</w:t>
      </w:r>
    </w:p>
    <w:p w14:paraId="4C443D1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5ED0D1F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282C297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14、一般公共预算“三公”经费支出表</w:t>
      </w:r>
    </w:p>
    <w:p w14:paraId="353E292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15、政府性基金预算支出表</w:t>
      </w:r>
    </w:p>
    <w:p w14:paraId="4726D94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16、政府性基金预算支出分类汇总表（按政府预算经济分类）</w:t>
      </w:r>
    </w:p>
    <w:p w14:paraId="1757843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17、政府性基金预算支出分类汇总表（按部门预算经济分类）</w:t>
      </w:r>
    </w:p>
    <w:p w14:paraId="43D442E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18、国有资本经营预算支出表</w:t>
      </w:r>
    </w:p>
    <w:p w14:paraId="470E71B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19、财政专户管理资金预算支出表</w:t>
      </w:r>
    </w:p>
    <w:p w14:paraId="2DC4209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20、省级专项资金预算汇总表</w:t>
      </w:r>
    </w:p>
    <w:p w14:paraId="422DBA8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21、省级专项资金绩效目标表</w:t>
      </w:r>
    </w:p>
    <w:p w14:paraId="540BB21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22、其他项目支出绩效目标表</w:t>
      </w:r>
    </w:p>
    <w:p w14:paraId="46C35D2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23、部门整体支出绩效目标表</w:t>
      </w:r>
    </w:p>
    <w:p w14:paraId="4738923F"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</w:p>
    <w:p w14:paraId="5BD52550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5F687AB0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5795E474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1AC9CDE3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3489DA9B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3E28D7D9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 w14:paraId="4B499C96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 w14:paraId="49DB9FBC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 w14:paraId="718D0322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202</w:t>
      </w: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3</w:t>
      </w:r>
      <w:r>
        <w:rPr>
          <w:rFonts w:eastAsia="方正小标宋_GBK"/>
          <w:bCs/>
          <w:kern w:val="0"/>
          <w:sz w:val="36"/>
          <w:szCs w:val="36"/>
        </w:rPr>
        <w:t>年单位预算说明</w:t>
      </w:r>
    </w:p>
    <w:p w14:paraId="122611B3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14:paraId="269023E7"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一、单位基本概况</w:t>
      </w:r>
    </w:p>
    <w:p w14:paraId="51F91DA7"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 w14:paraId="10DBFC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楷体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根据湘编办〔2017〕2号文件，湖南省优质农产品开发服务中心核定为差额拨款事业单位。</w:t>
      </w:r>
    </w:p>
    <w:p w14:paraId="311A00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承担的职责职能及主要工作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名特优新农产品开发提供技术开发与质量管理服务；名特优新农产品评价方法制定及标准化管理；优质农产品质量认证；优质品牌农产品体系建设；组织协调优质农产品资源开发和产销对接工作；承担优质农产品信息网络建设，开展信息咨询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1E1813D2">
      <w:pPr>
        <w:widowControl/>
        <w:numPr>
          <w:ilvl w:val="0"/>
          <w:numId w:val="0"/>
        </w:numPr>
        <w:spacing w:line="600" w:lineRule="exact"/>
        <w:jc w:val="left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val="en-US" w:eastAsia="zh-CN"/>
        </w:rPr>
        <w:t xml:space="preserve">    (二）</w:t>
      </w:r>
      <w:r>
        <w:rPr>
          <w:rFonts w:eastAsia="楷体_GB2312"/>
          <w:b/>
          <w:sz w:val="32"/>
          <w:szCs w:val="32"/>
        </w:rPr>
        <w:t>机构设置。</w:t>
      </w:r>
    </w:p>
    <w:p w14:paraId="531BA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湖南省优质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农产品开发服务中心，下设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办公室、财务人事科、业务科、资产管理科。</w:t>
      </w:r>
    </w:p>
    <w:p w14:paraId="1FEC9E5A">
      <w:pPr>
        <w:widowControl/>
        <w:spacing w:line="600" w:lineRule="exact"/>
        <w:ind w:firstLine="627" w:firstLineChars="196"/>
        <w:jc w:val="left"/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>预算单位构成</w:t>
      </w:r>
    </w:p>
    <w:p w14:paraId="6DA031ED">
      <w:pPr>
        <w:pStyle w:val="2"/>
        <w:rPr>
          <w:rFonts w:hint="eastAsia"/>
        </w:rPr>
      </w:pPr>
      <w:r>
        <w:rPr>
          <w:rFonts w:eastAsia="仿宋_GB2312"/>
          <w:sz w:val="32"/>
          <w:szCs w:val="32"/>
        </w:rPr>
        <w:t>本</w:t>
      </w:r>
      <w:r>
        <w:rPr>
          <w:rFonts w:hint="eastAsia" w:eastAsia="仿宋_GB2312"/>
          <w:sz w:val="32"/>
          <w:szCs w:val="32"/>
          <w:lang w:eastAsia="zh-CN"/>
        </w:rPr>
        <w:t>单位</w:t>
      </w:r>
      <w:r>
        <w:rPr>
          <w:rFonts w:eastAsia="仿宋_GB2312"/>
          <w:sz w:val="32"/>
          <w:szCs w:val="32"/>
        </w:rPr>
        <w:t>纳入编制范围的预算单位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仅有单位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本级。</w:t>
      </w:r>
    </w:p>
    <w:p w14:paraId="3B17029D"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  <w:lang w:eastAsia="zh-CN"/>
        </w:rPr>
        <w:t>三</w:t>
      </w:r>
      <w:r>
        <w:rPr>
          <w:rFonts w:eastAsia="黑体"/>
          <w:bCs/>
          <w:kern w:val="0"/>
          <w:sz w:val="32"/>
          <w:szCs w:val="32"/>
        </w:rPr>
        <w:t>、单位收支总体情况</w:t>
      </w:r>
    </w:p>
    <w:p w14:paraId="799558CC">
      <w:pPr>
        <w:widowControl/>
        <w:spacing w:line="60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年本单位收入预算</w:t>
      </w:r>
      <w:r>
        <w:rPr>
          <w:rFonts w:hint="eastAsia" w:eastAsia="仿宋_GB2312"/>
          <w:sz w:val="32"/>
          <w:szCs w:val="32"/>
          <w:lang w:val="en-US" w:eastAsia="zh-CN"/>
        </w:rPr>
        <w:t>551.51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425.45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事业收入</w:t>
      </w:r>
      <w:r>
        <w:rPr>
          <w:rFonts w:hint="eastAsia" w:eastAsia="仿宋_GB2312"/>
          <w:sz w:val="32"/>
          <w:szCs w:val="32"/>
          <w:lang w:val="en-US" w:eastAsia="zh-CN"/>
        </w:rPr>
        <w:t>124万元，上年结转结余2.06万元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 w:val="0"/>
          <w:bCs/>
          <w:sz w:val="32"/>
          <w:szCs w:val="32"/>
        </w:rPr>
        <w:t>收入较去年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减少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174.27</w:t>
      </w:r>
      <w:r>
        <w:rPr>
          <w:rFonts w:eastAsia="仿宋_GB2312"/>
          <w:b w:val="0"/>
          <w:bCs/>
          <w:sz w:val="32"/>
          <w:szCs w:val="32"/>
        </w:rPr>
        <w:t>万元，主要是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其他收入减少</w:t>
      </w:r>
      <w:r>
        <w:rPr>
          <w:rFonts w:eastAsia="仿宋_GB2312"/>
          <w:b w:val="0"/>
          <w:bCs/>
          <w:sz w:val="32"/>
          <w:szCs w:val="32"/>
        </w:rPr>
        <w:t>。</w:t>
      </w:r>
    </w:p>
    <w:p w14:paraId="2A9577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年本单位支出预算</w:t>
      </w:r>
      <w:r>
        <w:rPr>
          <w:rFonts w:hint="eastAsia" w:eastAsia="仿宋_GB2312"/>
          <w:sz w:val="32"/>
          <w:szCs w:val="32"/>
          <w:lang w:val="en-US" w:eastAsia="zh-CN"/>
        </w:rPr>
        <w:t>551.51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其中，农林水支出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551.51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万元，支出较去年减少174.27万元，主要是其他支出减少。</w:t>
      </w:r>
    </w:p>
    <w:p w14:paraId="56A93A62">
      <w:pPr>
        <w:widowControl/>
        <w:spacing w:line="60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、一般公共预算拨款支出</w:t>
      </w:r>
    </w:p>
    <w:p w14:paraId="13A14C68">
      <w:pPr>
        <w:widowControl/>
        <w:spacing w:line="600" w:lineRule="exact"/>
        <w:ind w:firstLine="66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年本单位一般公共预算拨款支出预算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427.51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万元，其中，</w:t>
      </w:r>
      <w:r>
        <w:rPr>
          <w:rFonts w:hint="eastAsia" w:eastAsia="仿宋_GB2312" w:cs="Times New Roman"/>
          <w:sz w:val="32"/>
          <w:szCs w:val="32"/>
          <w:lang w:eastAsia="zh-CN"/>
        </w:rPr>
        <w:t>农林水支出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427.51万元，占100%，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具体安排情况如下：</w:t>
      </w:r>
    </w:p>
    <w:p w14:paraId="20E5F215">
      <w:pPr>
        <w:widowControl/>
        <w:spacing w:line="600" w:lineRule="exact"/>
        <w:ind w:firstLine="643" w:firstLineChars="20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年本单位基本支出预算数</w:t>
      </w:r>
      <w:r>
        <w:rPr>
          <w:rFonts w:hint="eastAsia" w:eastAsia="仿宋_GB2312"/>
          <w:sz w:val="32"/>
          <w:szCs w:val="32"/>
          <w:lang w:val="en-US" w:eastAsia="zh-CN"/>
        </w:rPr>
        <w:t>310.45</w:t>
      </w:r>
      <w:r>
        <w:rPr>
          <w:rFonts w:eastAsia="仿宋_GB2312"/>
          <w:sz w:val="32"/>
          <w:szCs w:val="32"/>
        </w:rPr>
        <w:t>万元，主要是为保障单位机构正常运转、完成日常工作任务而发生的各项支出，包括用于基本工资、津贴补贴等人员经费以及办公费、印刷费、水电费、办公设备购置等公用经费。</w:t>
      </w:r>
    </w:p>
    <w:p w14:paraId="42B856D3">
      <w:pPr>
        <w:widowControl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年本单位项目支出预算</w:t>
      </w:r>
      <w:r>
        <w:rPr>
          <w:rFonts w:hint="eastAsia" w:eastAsia="仿宋_GB2312"/>
          <w:sz w:val="32"/>
          <w:szCs w:val="32"/>
          <w:lang w:val="en-US" w:eastAsia="zh-CN"/>
        </w:rPr>
        <w:t>117.06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eastAsia="仿宋_GB2312"/>
          <w:sz w:val="32"/>
          <w:szCs w:val="32"/>
          <w:u w:val="none"/>
          <w:lang w:eastAsia="zh-CN"/>
        </w:rPr>
        <w:t>农业生产发展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117.06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主要用于优质农产品事业发展和优质农产品展示展销等方面。</w:t>
      </w:r>
    </w:p>
    <w:p w14:paraId="4442351C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eastAsia="黑体"/>
          <w:sz w:val="32"/>
          <w:szCs w:val="32"/>
        </w:rPr>
        <w:t>、政府性基金预算支出</w:t>
      </w:r>
    </w:p>
    <w:p w14:paraId="6A2F8A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2023年本单位政府性基金支出预算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为0万元。</w:t>
      </w:r>
    </w:p>
    <w:p w14:paraId="44AB02C4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、其他重要事项的情况说明</w:t>
      </w:r>
    </w:p>
    <w:p w14:paraId="7D9E39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年本单位机关运行经费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万元，比上年预算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1万元</w:t>
      </w:r>
      <w:r>
        <w:rPr>
          <w:rFonts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主要是我单位认真贯彻落实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党中央、国务院及省委、省政府关于过“紧日子”和厉行节约反对浪费有关要求，精打细算、勤俭节约，严禁铺张浪费。</w:t>
      </w:r>
    </w:p>
    <w:p w14:paraId="7854EC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年本单位“三公”经费预算数为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1.5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  <w:lang w:val="en-US" w:eastAsia="zh-CN"/>
        </w:rPr>
        <w:t>1.5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 xml:space="preserve">万元（其中，公务用车购置费 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 xml:space="preserve">万元，公务用车运行费 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年“三公”经费预算较上年减少</w:t>
      </w:r>
      <w:r>
        <w:rPr>
          <w:rFonts w:hint="eastAsia" w:eastAsia="仿宋_GB2312"/>
          <w:sz w:val="32"/>
          <w:szCs w:val="32"/>
          <w:lang w:val="en-US" w:eastAsia="zh-CN"/>
        </w:rPr>
        <w:t>0.5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因为我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认真贯彻落实中央八项规定、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省委、省政府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相关规定和《湖南省公务用车制度改革总体方案》的要求，厉行节约所致。</w:t>
      </w:r>
    </w:p>
    <w:p w14:paraId="64504C5E">
      <w:pPr>
        <w:widowControl/>
        <w:spacing w:line="600" w:lineRule="exact"/>
        <w:ind w:firstLine="643" w:firstLineChars="20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kern w:val="0"/>
          <w:sz w:val="32"/>
          <w:szCs w:val="32"/>
        </w:rPr>
        <w:t>年本单位会议费预算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>万元；培训费预算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>万元。</w:t>
      </w:r>
    </w:p>
    <w:p w14:paraId="0382BD8A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年本部门政府采购预算总额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4FF5FA7B"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年12月底，本单位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台。202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 w14:paraId="4DCC08A9"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本单位所有支出实行绩效目标管理。纳入202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bCs/>
          <w:kern w:val="0"/>
          <w:sz w:val="32"/>
          <w:szCs w:val="32"/>
        </w:rPr>
        <w:t>年单位整体支出绩效目标的金额为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551.51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434.45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117.06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 w14:paraId="6919C057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七</w:t>
      </w:r>
      <w:r>
        <w:rPr>
          <w:rFonts w:eastAsia="黑体"/>
          <w:sz w:val="32"/>
          <w:szCs w:val="32"/>
        </w:rPr>
        <w:t>、名词解释</w:t>
      </w:r>
    </w:p>
    <w:p w14:paraId="2A47F7CA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4CA3E319">
      <w:pPr>
        <w:widowControl/>
        <w:spacing w:line="600" w:lineRule="exact"/>
        <w:ind w:firstLine="66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</w:t>
      </w:r>
      <w:r>
        <w:rPr>
          <w:rFonts w:hint="eastAsia" w:eastAsia="仿宋_GB2312"/>
          <w:sz w:val="32"/>
          <w:szCs w:val="32"/>
          <w:lang w:eastAsia="zh-CN"/>
        </w:rPr>
        <w:t>“三公”经费</w:t>
      </w:r>
      <w:r>
        <w:rPr>
          <w:rFonts w:eastAsia="仿宋_GB2312"/>
          <w:sz w:val="32"/>
          <w:szCs w:val="32"/>
        </w:rPr>
        <w:t>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0386775C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 w14:paraId="560710CA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44A2B7B6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28FAD11C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 w14:paraId="6C8B6037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 w14:paraId="5A4D2394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第二部分 202</w:t>
      </w: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3</w:t>
      </w:r>
      <w:r>
        <w:rPr>
          <w:rFonts w:eastAsia="方正小标宋_GBK"/>
          <w:bCs/>
          <w:kern w:val="0"/>
          <w:sz w:val="36"/>
          <w:szCs w:val="36"/>
        </w:rPr>
        <w:t>年单位预算表</w:t>
      </w:r>
    </w:p>
    <w:p w14:paraId="05EF3FAE"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0D25141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7C2E22E9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7A9870A7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0B25071C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6514F5A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01E85D1D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25D77E42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71F2E3A4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076D7325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28033B8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14B20853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1FE74C15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3C93BB6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12952335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5B4866FD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300F1004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64E40693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208FCDA3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6EF69F24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27C4AA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D18C46-FDB5-48F8-A6BC-409E77F200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4C063E3-B41F-4FC2-B85E-08FC7C1366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47F9D96-D2C4-448A-B093-D7C00CDB2A2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F63A5EF-751F-4537-8B28-76C43C6B320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23DA9E0-3A43-4121-B2A2-5078619563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GJjZWI3OGQ4ZjM1YzRlMjUyZTg5NTJlM2ZiNzQifQ=="/>
  </w:docVars>
  <w:rsids>
    <w:rsidRoot w:val="3C4705EE"/>
    <w:rsid w:val="07495E4D"/>
    <w:rsid w:val="11610655"/>
    <w:rsid w:val="1248389B"/>
    <w:rsid w:val="27FB43FC"/>
    <w:rsid w:val="2B547646"/>
    <w:rsid w:val="3B983272"/>
    <w:rsid w:val="3C4705EE"/>
    <w:rsid w:val="43EB3790"/>
    <w:rsid w:val="48A53719"/>
    <w:rsid w:val="5B070787"/>
    <w:rsid w:val="643A290A"/>
    <w:rsid w:val="70693580"/>
    <w:rsid w:val="73EF0A95"/>
    <w:rsid w:val="7EE4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4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2345</Words>
  <Characters>2513</Characters>
  <Lines>0</Lines>
  <Paragraphs>0</Paragraphs>
  <TotalTime>0</TotalTime>
  <ScaleCrop>false</ScaleCrop>
  <LinksUpToDate>false</LinksUpToDate>
  <CharactersWithSpaces>2555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2022-02-14T00:41:00Z</dcterms:created>
  <dc:creator>周铮</dc:creator>
  <cp:lastModifiedBy>Rocy</cp:lastModifiedBy>
  <cp:lastPrinted>2022-02-21T03:26:00Z</cp:lastPrinted>
  <dcterms:modified xsi:type="dcterms:W3CDTF">2025-05-08T08:37:29Z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3631736174CB4AAAB2FFBA424B6A3513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