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600" w:lineRule="exact"/>
        <w:jc w:val="left"/>
        <w:outlineLvl w:val="0"/>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bookmarkStart w:id="0" w:name="_GoBack"/>
      <w:bookmarkEnd w:id="0"/>
    </w:p>
    <w:tbl>
      <w:tblPr>
        <w:tblStyle w:val="3"/>
        <w:tblW w:w="85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1837"/>
        <w:gridCol w:w="2520"/>
        <w:gridCol w:w="1608"/>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8503"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方正小标宋简体" w:cs="Times New Roman"/>
                <w:i w:val="0"/>
                <w:iCs w:val="0"/>
                <w:color w:val="000000"/>
                <w:kern w:val="0"/>
                <w:sz w:val="44"/>
                <w:szCs w:val="44"/>
                <w:u w:val="none"/>
                <w:lang w:val="en-US" w:eastAsia="zh-CN" w:bidi="ar"/>
              </w:rPr>
              <w:t>湖南省农业农村厅项目库建设情况表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单位名称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项目名称</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类别</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项目总额(元)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湖南省农业人才交流服务中心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职称评定</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购置公务车辆</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湖南省农业农村信息中心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12316运行维护</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湖南省动物疫病预防控制中心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实验室运行专项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蚕桑品种资源保护及产业发展专项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湖南省农机事务中心本级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大院维护与改造</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湖南省农机事务中心本级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办公设备购置</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湖南省农机事务中心本级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国家水田机械质量监督检验中心试验基地建设</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蚕种疫病防治服务</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桑叶茯砖茶的品质特征研究</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桑叶采摘自动化关键技术研究及装备开发</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家蚕品种对人工饲料的适应性评估筛选</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湖南省农垦管理服务站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其他农垦事业工作经费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湖南省农垦管理服务站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农垦工作办公设备购置</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湖南省农机事务中心本级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代收代付项目</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湖南省农业机械化高科技示范园</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代收代付</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因公出国（境）</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公务用车购置</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湖南省畜牧兽医研究所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科研课题与种畜饲养-2023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湖南省畜牧兽医研究所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公务用车更新购置</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湖南省农民科技教育培训中心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农广助农产业领军人才培训计划</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4,392,700.00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湖南省农民科技教育培训中心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三农干部走出培训计划</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湖南省农民科技教育培训中心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实用技术培训</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湖南省农村经营管理服务站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办公设备购置</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其他运转类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利用噬菌体和生防菌联合防控茄科作物青枯病的研究</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高效利用秸秆栽培食用菌的技术研究</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益生菌协同中药古方对产蛋后期蛋鸡的生产性能、免疫功能及鸡肉风味的影响</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湖南省农机事务中心本级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示范推广</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2,207,100.00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湖南省农业机械化高科技示范园</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经作林果业机械化示范园现场会</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湖南省种子质量检测中心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农作物种子检验</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国家大宗淡水鱼产业技术体系</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特色淡水鱼产业技术体系</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国家虾蟹产业技术体系长沙站</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技术服务</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文明创建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党务活动</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检测楼、办公室维修等</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湖南省水产原种场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技术创收</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湖南省农业产业化发展服务中心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农村双创大赛经费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湖南省农业产业化发展服务中心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河南、安徽、江苏等农博会经费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兽医资格考试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湖南省棉花科学研究所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“蔬油两用油菜-油葵”模式技术研究与应用</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湖南省农机事务中心本级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湖南省种子管理服务站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湖南省种子质量检测中心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种植产业发展（种植业处）</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桑枝食用菌的研究与示范推广</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桑螟发生规律及绿色防控技术研究与示范</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湖南省贺家山原种场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湖南野生桑树资源调查与保护</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湖南省优质农产品开发服务中心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湖南省植保植检站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现代农业发展-种植产业发展-春耕生产工作经费-1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湖南省植保植检站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现代农业发展-植保创新活动经费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湖南省植保植检站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现代农业发展-植保设备购置经费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湖南省植保植检站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现代农业发展-植保重点工作推进经费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湖南省植保植检站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现代农业发展-植保信息化建设</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湖南省植保植检站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现代农业发展-植保专技培训经费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湖南省棉花科学研究所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甘薯种质资源创新与高品质株系筛选</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湖南省蚕桑科学研究所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湖南省“222”蚕桑高效种养模式示范推广</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茄科作物土传病害全程绿色防控技术集成研究</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镉砷复合污染稻田修复微生物和大型珍稀药用真菌的选育及其示范产品技术的研发</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湖南省农民科技教育培训中心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厅机关培训计划</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2023年早稻集中育秧驻点指导</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畜禽粪便堆肥除臭保氮关键技术研究与示范</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食用菌中农药残留及重金属风险评估</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湖南省农作物种质资源保护与良种繁育中心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有机废弃物资源化利用开发“大三元”生物有机肥的研究与示范</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湖南省微生物研究院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稻草秸秆用腐熟菌剂发酵关键技术的研究</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湖南省棉花科学研究所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重点工作督导与核查</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湖南省棉花科学研究所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经济作物科研基地（数字农业）建设</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湖南省棉花科学研究所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紫苏梗饲料化开发与利用</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湖南省农业农村厅本级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农田建设专项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湖南省棉花科学研究所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农业种质资源保护与种业发展（特色作物）</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湖南省棉花科学研究所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美丽乡村（农村人居环境）美丽屋场、美丽庭院的模式研究及评估</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湖南省棉花科学研究所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甘薯脱毒种苗产业化示范推广</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湖南省动物疫病预防控制中心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2023年湖南省主要动物疫病监测与流行病学调查等</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湖南省农作物种子救灾储备中心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湖南省农业科技服务中心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湖南省绿色食品办公室</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业务工作经费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湖南省农业农村信息中心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湖南省绿色食品办公室</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现代农业发展专项——认证产品监督抽检和风险评估</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湖南省绿色食品办公室</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现代农业发展专项——绿色有机地标农产品管理与品牌建设</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湖南水生外来入侵物种重点调查</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湖南省农业农村厅本级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现代农业发展—产业兴旺与融合发展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21,940,000.00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湖南省农业农村厅本级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现代农业发展—农业生产保障与服务</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湖南省农业农村厅本级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现代农业发展—重要农产品稳产保供</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湖南省农业农村厅本级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现代农业发展—体系能力建设与补短板</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湖南省农业农村厅本级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农村发展—农村人才培育与农村政策改革</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湖南省农业农村厅本级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农村发展—农村人居环境整治与 乡村建设</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水产养殖药品安全性评价</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湖南省农垦管理服务站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湖南省农村经营管理服务站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惠民政策宣传</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湖南省农村经营管理服务站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土地纠纷仲裁</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湖南省农村经营管理服务站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家庭农场事业发展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湖南省农村经营管理服务站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农村集体经济审计工作经费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湖南省农村经营管理服务站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农村土地承包经营纠纷仲裁考评</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湖南省农业技术推广总站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农业综合技术示范推广</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湖南省畜牧兽医研究所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省级专项2023</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2023年水产品质量安全监督抽查</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湖南省农垦管理服务站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农村发展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湖南省土壤肥料工作站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湖南省农作物良种引进示范中心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湖南省农药检定所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湖南省绿色食品发展中心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湖南省植保植检站</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现代农业发展-种植产业发展-农药减量工作经费-1-1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湖南省饲料工业办公室</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农产品（饲料）质量安全监管</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动物强制免疫疫苗管理、非洲猪瘟无疫小区创建以及执业兽医考试等兽医与屠宰事务管理及培训</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湖南省农业农村厅本级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业务工作经费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5,870,100.00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全省水生动物疫病防控技术、全省水产养殖重点品种监测管理工作等培训</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省级水产养殖种质资源数据库建设</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科技下乡、新技术推广与培训等</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湖南省棉花科学研究所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自主科研项目</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南方草食畜牧业草畜平衡提质增效关键技术集成、设施渔业关键技术研究课题</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动物卫生监督信息化建设及维护等</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湖南省农药检定所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动物检疫技能培训及事务管理等</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2023畜禽标识（二维码耳标）采购</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全省畜牧业统计监测数据核查与调研等</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畜牧业统计固定监测县及全省畜牧业统计年报等相关培训、会议</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兽药、畜禽养殖等相关资料编制</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湖南省农业科技服务中心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业务工作经费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湖南省水产科学研究所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科研发展经费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湖南省农药检定所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其他事业发展</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湖南省农业对外经济合作中心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省农业对外合作工作经费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湖南省农业对外经济合作中心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农业对外援助与合作</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湖南省农业对外经济合作中心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湖南省农情分析研究中心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湖南省农作物种子南繁中心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农作物种子南繁基地管理</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湖南省动物疫病预防控制中心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2023年动物防疫补助专项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湖南省畜牧水产事务中心本级</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2023兽用重大动物疫病疫苗采购</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湖南省兽药饲料监察所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现代农业发展专项</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湖南省农作物良种引进示范中心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品种区试技术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湖南省种子质量检测中心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品种真实性检测平台升级</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湖南省农作物种子南繁中心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南繁管理-1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特定目标类</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100,000.00</w:t>
            </w:r>
          </w:p>
        </w:tc>
      </w:tr>
    </w:tbl>
    <w:p>
      <w:pPr>
        <w:widowControl/>
        <w:numPr>
          <w:ilvl w:val="0"/>
          <w:numId w:val="0"/>
        </w:numPr>
        <w:spacing w:line="600" w:lineRule="exact"/>
        <w:jc w:val="center"/>
        <w:outlineLvl w:val="0"/>
        <w:rPr>
          <w:rFonts w:hint="default" w:ascii="方正小标宋简体" w:hAnsi="方正小标宋简体" w:eastAsia="方正小标宋简体" w:cs="方正小标宋简体"/>
          <w:color w:val="auto"/>
          <w:kern w:val="0"/>
          <w:sz w:val="44"/>
          <w:szCs w:val="44"/>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ZDEwNGMzMGQwZTc3ZDk0MmVkYTY1NzAxYjUxMGUifQ=="/>
  </w:docVars>
  <w:rsids>
    <w:rsidRoot w:val="00000000"/>
    <w:rsid w:val="36F82318"/>
    <w:rsid w:val="427863C6"/>
    <w:rsid w:val="585030D6"/>
    <w:rsid w:val="7A8476ED"/>
    <w:rsid w:val="7F17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paragraph" w:styleId="2">
    <w:name w:val="heading 2"/>
    <w:basedOn w:val="1"/>
    <w:next w:val="1"/>
    <w:unhideWhenUsed/>
    <w:qFormat/>
    <w:uiPriority w:val="0"/>
    <w:pPr>
      <w:spacing w:after="500" w:line="288" w:lineRule="auto"/>
      <w:jc w:val="left"/>
      <w:outlineLvl w:val="1"/>
    </w:pPr>
    <w:rPr>
      <w:rFonts w:ascii="微软雅黑" w:hAnsi="微软雅黑" w:eastAsia="微软雅黑"/>
      <w:b/>
      <w:sz w:val="27"/>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4093</Words>
  <Characters>5582</Characters>
  <Lines>0</Lines>
  <Paragraphs>0</Paragraphs>
  <TotalTime>8</TotalTime>
  <ScaleCrop>false</ScaleCrop>
  <LinksUpToDate>false</LinksUpToDate>
  <CharactersWithSpaces>5583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2024-05-23T06:00:00Z</dcterms:created>
  <dc:creator>62976</dc:creator>
  <cp:lastModifiedBy>天平正大聂志佳</cp:lastModifiedBy>
  <dcterms:modified xsi:type="dcterms:W3CDTF">2024-05-29T13:01:09Z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6AE7DDF07E9948DE9FB12FCA2ADF207F_12</vt:lpwstr>
  </property>
</Properties>
</file>