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3BBFA">
      <w:pPr>
        <w:pStyle w:val="9"/>
        <w:keepLines w:val="0"/>
        <w:pageBreakBefore w:val="0"/>
        <w:widowControl w:val="0"/>
        <w:kinsoku/>
        <w:wordWrap/>
        <w:overflowPunct/>
        <w:topLinePunct w:val="0"/>
        <w:bidi w:val="0"/>
        <w:adjustRightInd w:val="0"/>
        <w:snapToGrid w:val="0"/>
        <w:spacing w:line="579" w:lineRule="exact"/>
        <w:textAlignment w:val="center"/>
        <w:rPr>
          <w:rFonts w:ascii="Times New Roman" w:hAnsi="Times New Roman" w:eastAsia="方正小标宋简体"/>
          <w:b w:val="0"/>
        </w:rPr>
      </w:pPr>
      <w:r>
        <w:rPr>
          <w:rFonts w:ascii="Times New Roman" w:hAnsi="Times New Roman" w:eastAsia="方正小标宋简体"/>
          <w:b w:val="0"/>
        </w:rPr>
        <w:t>湖南省农业农村厅</w:t>
      </w:r>
    </w:p>
    <w:p w14:paraId="69656106">
      <w:pPr>
        <w:pStyle w:val="9"/>
        <w:keepLines w:val="0"/>
        <w:pageBreakBefore w:val="0"/>
        <w:widowControl w:val="0"/>
        <w:kinsoku/>
        <w:wordWrap/>
        <w:overflowPunct/>
        <w:topLinePunct w:val="0"/>
        <w:bidi w:val="0"/>
        <w:adjustRightInd w:val="0"/>
        <w:snapToGrid w:val="0"/>
        <w:spacing w:line="579" w:lineRule="exact"/>
        <w:textAlignment w:val="center"/>
        <w:rPr>
          <w:rFonts w:ascii="Times New Roman" w:hAnsi="Times New Roman" w:eastAsia="方正小标宋简体" w:cs="Times New Roman"/>
          <w:b w:val="0"/>
          <w:bCs w:val="0"/>
          <w:lang w:val="en-US" w:eastAsia="zh-CN"/>
        </w:rPr>
      </w:pPr>
      <w:r>
        <w:rPr>
          <w:rFonts w:hint="eastAsia" w:ascii="Times New Roman" w:hAnsi="Times New Roman" w:eastAsia="方正小标宋简体" w:cs="Times New Roman"/>
          <w:b w:val="0"/>
          <w:bCs w:val="0"/>
          <w:lang w:val="en-US" w:eastAsia="zh-CN"/>
        </w:rPr>
        <w:t>2023</w:t>
      </w:r>
      <w:r>
        <w:rPr>
          <w:rFonts w:ascii="Times New Roman" w:hAnsi="Times New Roman" w:eastAsia="方正小标宋简体" w:cs="Times New Roman"/>
          <w:b w:val="0"/>
          <w:bCs w:val="0"/>
          <w:lang w:val="en-US" w:eastAsia="zh-CN"/>
        </w:rPr>
        <w:t>年</w:t>
      </w:r>
      <w:r>
        <w:rPr>
          <w:rFonts w:hint="eastAsia" w:ascii="Times New Roman" w:hAnsi="Times New Roman" w:eastAsia="方正小标宋简体" w:cs="Times New Roman"/>
          <w:b w:val="0"/>
          <w:bCs w:val="0"/>
          <w:lang w:val="en-US" w:eastAsia="zh-CN"/>
        </w:rPr>
        <w:t>度</w:t>
      </w:r>
      <w:r>
        <w:rPr>
          <w:rFonts w:ascii="Times New Roman" w:hAnsi="Times New Roman" w:eastAsia="方正小标宋简体" w:cs="Times New Roman"/>
          <w:b w:val="0"/>
          <w:bCs w:val="0"/>
          <w:lang w:val="en-US" w:eastAsia="zh-CN"/>
        </w:rPr>
        <w:t>部门整体支出绩效自评报告</w:t>
      </w:r>
    </w:p>
    <w:p w14:paraId="41458C93">
      <w:pPr>
        <w:keepLines w:val="0"/>
        <w:pageBreakBefore w:val="0"/>
        <w:kinsoku/>
        <w:wordWrap/>
        <w:overflowPunct/>
        <w:topLinePunct w:val="0"/>
        <w:bidi w:val="0"/>
        <w:adjustRightInd w:val="0"/>
        <w:snapToGrid w:val="0"/>
        <w:spacing w:line="579" w:lineRule="exact"/>
        <w:ind w:firstLine="0" w:firstLineChars="0"/>
        <w:textAlignment w:val="center"/>
        <w:rPr>
          <w:rFonts w:eastAsia="仿宋_GB2312"/>
          <w:kern w:val="0"/>
          <w:szCs w:val="32"/>
        </w:rPr>
      </w:pPr>
    </w:p>
    <w:p w14:paraId="71DC415B">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outlineLvl w:val="9"/>
        <w:rPr>
          <w:rFonts w:ascii="Times New Roman" w:hAnsi="Times New Roman" w:eastAsia="仿宋_GB2312" w:cs="Times New Roman"/>
        </w:rPr>
      </w:pPr>
      <w:r>
        <w:rPr>
          <w:rFonts w:ascii="Times New Roman" w:hAnsi="Times New Roman" w:eastAsia="仿宋_GB2312" w:cs="Times New Roman"/>
        </w:rPr>
        <w:t>为加强财政支出管理，提高财政资金使用效益，根据《中共中央</w:t>
      </w:r>
      <w:r>
        <w:rPr>
          <w:rFonts w:hint="eastAsia" w:ascii="Times New Roman" w:hAnsi="Times New Roman" w:eastAsia="仿宋_GB2312" w:cs="Times New Roman"/>
        </w:rPr>
        <w:t xml:space="preserve"> </w:t>
      </w:r>
      <w:r>
        <w:rPr>
          <w:rFonts w:ascii="Times New Roman" w:hAnsi="Times New Roman" w:eastAsia="仿宋_GB2312" w:cs="Times New Roman"/>
        </w:rPr>
        <w:t>国务院关于全面实施预算绩效管理的意见》（中发〔2018〕34号）、财政部《财政支出绩效评价管理暂行办法》（财预〔2020〕10号）、《湖南省人民政府关于深化预算管理制度改革的实施意见》（湘政发〔2015〕8号）、《中共湖南省委办公厅 湖南省人民政府办公厅关于全面实施预算绩效管理的实施意见》（湘办发〔2019〕10号）和</w:t>
      </w:r>
      <w:r>
        <w:rPr>
          <w:rFonts w:hint="eastAsia" w:ascii="Times New Roman" w:hAnsi="Times New Roman" w:eastAsia="仿宋_GB2312" w:cs="Times New Roman"/>
        </w:rPr>
        <w:t>《湖南省财政厅关于开展2023年度省级预算部门绩效自评和部门评价的通知》（湘财绩〔2024〕1号）</w:t>
      </w:r>
      <w:r>
        <w:rPr>
          <w:rFonts w:ascii="Times New Roman" w:hAnsi="Times New Roman" w:eastAsia="仿宋_GB2312" w:cs="Times New Roman"/>
        </w:rPr>
        <w:t>等文件，</w:t>
      </w:r>
      <w:r>
        <w:rPr>
          <w:rFonts w:hint="eastAsia" w:ascii="Times New Roman" w:hAnsi="Times New Roman" w:eastAsia="仿宋_GB2312" w:cs="Times New Roman"/>
        </w:rPr>
        <w:t>湖南</w:t>
      </w:r>
      <w:r>
        <w:rPr>
          <w:rFonts w:ascii="Times New Roman" w:hAnsi="Times New Roman" w:eastAsia="仿宋_GB2312" w:cs="Times New Roman"/>
        </w:rPr>
        <w:t>省农业农村厅于202</w:t>
      </w:r>
      <w:r>
        <w:rPr>
          <w:rFonts w:hint="eastAsia" w:eastAsia="仿宋_GB2312" w:cs="Times New Roman"/>
          <w:lang w:val="en-US" w:eastAsia="zh-CN"/>
        </w:rPr>
        <w:t>4</w:t>
      </w:r>
      <w:r>
        <w:rPr>
          <w:rFonts w:ascii="Times New Roman" w:hAnsi="Times New Roman" w:eastAsia="仿宋_GB2312" w:cs="Times New Roman"/>
        </w:rPr>
        <w:t>年4月至5月对202</w:t>
      </w:r>
      <w:r>
        <w:rPr>
          <w:rFonts w:hint="eastAsia" w:eastAsia="仿宋_GB2312" w:cs="Times New Roman"/>
          <w:lang w:val="en-US" w:eastAsia="zh-CN"/>
        </w:rPr>
        <w:t>3</w:t>
      </w:r>
      <w:r>
        <w:rPr>
          <w:rFonts w:ascii="Times New Roman" w:hAnsi="Times New Roman" w:eastAsia="仿宋_GB2312" w:cs="Times New Roman"/>
        </w:rPr>
        <w:t>年部门整体支出进行了绩效自评，现将自评情况报告如下：</w:t>
      </w:r>
    </w:p>
    <w:p w14:paraId="336DF18D">
      <w:pPr>
        <w:pStyle w:val="3"/>
        <w:keepNext w:val="0"/>
        <w:keepLines w:val="0"/>
        <w:pageBreakBefore w:val="0"/>
        <w:widowControl w:val="0"/>
        <w:kinsoku/>
        <w:wordWrap/>
        <w:overflowPunct/>
        <w:topLinePunct w:val="0"/>
        <w:bidi w:val="0"/>
        <w:adjustRightInd w:val="0"/>
        <w:snapToGrid w:val="0"/>
        <w:spacing w:line="579" w:lineRule="exact"/>
        <w:ind w:firstLine="640"/>
        <w:textAlignment w:val="center"/>
        <w:rPr>
          <w:rFonts w:ascii="Times New Roman"/>
          <w:b w:val="0"/>
        </w:rPr>
      </w:pPr>
      <w:r>
        <w:rPr>
          <w:rFonts w:ascii="Times New Roman"/>
          <w:b w:val="0"/>
        </w:rPr>
        <w:t>一、部门基本情况</w:t>
      </w:r>
    </w:p>
    <w:p w14:paraId="57BD49D0">
      <w:pPr>
        <w:pStyle w:val="14"/>
        <w:keepNext w:val="0"/>
        <w:keepLines w:val="0"/>
        <w:pageBreakBefore w:val="0"/>
        <w:widowControl w:val="0"/>
        <w:kinsoku/>
        <w:wordWrap/>
        <w:overflowPunct/>
        <w:topLinePunct w:val="0"/>
        <w:bidi w:val="0"/>
        <w:snapToGrid w:val="0"/>
        <w:spacing w:line="579" w:lineRule="exact"/>
        <w:ind w:firstLine="643" w:firstLineChars="200"/>
        <w:textAlignment w:val="center"/>
        <w:outlineLvl w:val="1"/>
        <w:rPr>
          <w:rFonts w:ascii="Times New Roman" w:hAnsi="Times New Roman" w:eastAsia="仿宋_GB2312" w:cs="Times New Roman"/>
          <w:b/>
          <w:bCs/>
          <w:color w:val="auto"/>
          <w:kern w:val="2"/>
          <w:sz w:val="32"/>
          <w:szCs w:val="22"/>
        </w:rPr>
      </w:pPr>
      <w:r>
        <w:rPr>
          <w:rFonts w:hint="eastAsia" w:ascii="Times New Roman" w:hAnsi="Times New Roman" w:eastAsia="仿宋_GB2312" w:cs="Times New Roman"/>
          <w:b/>
          <w:bCs/>
          <w:color w:val="auto"/>
          <w:kern w:val="2"/>
          <w:sz w:val="32"/>
          <w:szCs w:val="22"/>
        </w:rPr>
        <w:t>（</w:t>
      </w:r>
      <w:r>
        <w:rPr>
          <w:rFonts w:hint="eastAsia" w:ascii="Times New Roman" w:hAnsi="Times New Roman" w:eastAsia="楷体_GB2312" w:cs="Times New Roman"/>
          <w:b/>
          <w:color w:val="auto"/>
          <w:kern w:val="2"/>
          <w:sz w:val="32"/>
          <w:szCs w:val="22"/>
        </w:rPr>
        <w:t>一）职责情况</w:t>
      </w:r>
    </w:p>
    <w:p w14:paraId="295288C5">
      <w:pPr>
        <w:pStyle w:val="14"/>
        <w:keepLines w:val="0"/>
        <w:pageBreakBefore w:val="0"/>
        <w:kinsoku/>
        <w:wordWrap/>
        <w:overflowPunct/>
        <w:topLinePunct w:val="0"/>
        <w:bidi w:val="0"/>
        <w:spacing w:line="579" w:lineRule="exact"/>
        <w:ind w:firstLine="640" w:firstLineChars="20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湖南省农业农村厅（以下简称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省农业农村厅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）是省政府组成部门，为正厅级。</w:t>
      </w:r>
    </w:p>
    <w:p w14:paraId="35971A93">
      <w:pPr>
        <w:pStyle w:val="14"/>
        <w:keepLines w:val="0"/>
        <w:pageBreakBefore w:val="0"/>
        <w:kinsoku/>
        <w:wordWrap/>
        <w:overflowPunct/>
        <w:topLinePunct w:val="0"/>
        <w:bidi w:val="0"/>
        <w:spacing w:line="579" w:lineRule="exact"/>
        <w:ind w:firstLine="640" w:firstLineChars="20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省委农村工作领导小组办公室（以下简称省委农办）设在省农业农村厅，接受省委农村工作领导小组的直接领导，承担省委农村工作领导小组具体工作，组织开展“三农”重大问题的政策研究，协调督促有关方面落实省委农村工作领导小组决定事项、工作部署和要求等。设置省委农办秘书处，负责处理省委农办日常事务。省农业农村厅内设机构根据工作需要承担省委农办相关工作，接受省委农办统筹协调。</w:t>
      </w:r>
    </w:p>
    <w:p w14:paraId="18BA970B">
      <w:pPr>
        <w:pStyle w:val="14"/>
        <w:keepLines w:val="0"/>
        <w:pageBreakBefore w:val="0"/>
        <w:kinsoku/>
        <w:wordWrap/>
        <w:overflowPunct/>
        <w:topLinePunct w:val="0"/>
        <w:bidi w:val="0"/>
        <w:spacing w:line="579" w:lineRule="exact"/>
        <w:ind w:firstLine="640" w:firstLineChars="20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省农业农村厅贯彻落实党中央关于“三农”工作的方针政策和决策部署，全面落实省委关于“三农”工作的部署要求，在履行职责过程中坚持和加强党对“三农”工作的集中统一领导。主要职责是：</w:t>
      </w:r>
    </w:p>
    <w:p w14:paraId="4D575BD1">
      <w:pPr>
        <w:pStyle w:val="14"/>
        <w:keepLines w:val="0"/>
        <w:pageBreakBefore w:val="0"/>
        <w:kinsoku/>
        <w:wordWrap/>
        <w:overflowPunct/>
        <w:topLinePunct w:val="0"/>
        <w:bidi w:val="0"/>
        <w:spacing w:line="579" w:lineRule="exact"/>
        <w:ind w:firstLine="640" w:firstLineChars="20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1)统筹研究和组织实施“三农”工作的发展中长期规划、重大政策。组织起草农业农村有关地方性法规和省政府规章草案，指导农业综合执法。参与涉农的价格、收储、金融保险、进出口等政策制定。</w:t>
      </w:r>
    </w:p>
    <w:p w14:paraId="3FBA2228">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（2）统筹推动发展农村社会事业、农村公共服务、农村文化、农村基础设施和乡村治理。牵头组织改善农村人居环境。指导农村精神文明和优秀农耕文化建设。指导农业行业安全生产工作。</w:t>
      </w:r>
    </w:p>
    <w:p w14:paraId="2EDD9866">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14:paraId="4096C038">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14:paraId="01D3AB1C">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（5）负责种植业、畜牧业、渔业、农垦、农业机械化等农业各产业的监督管理。指导粮食等农产品生产。组织构建现代农业产业体系、生产体系、经营体系，指导农业标准化生产。负责渔政渔港监督管理。</w:t>
      </w:r>
    </w:p>
    <w:p w14:paraId="2FEB3283">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6）负责农产品质量安全监督管理。组织开展农产品质量安全监测、追溯、风险评估，发布农产品质量安全信息。贯彻执行农产品质量安全国家标准，参与制定农产品质量安全地方标准并会同有关部门组织实施。指导农业检验检测体系建设。</w:t>
      </w:r>
    </w:p>
    <w:p w14:paraId="138978D2">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7）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3DAE8D99">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8）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14:paraId="7DB9B835">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（9）负责农业防灾减灾、农作物重大病虫害防治工作。指导动植物防疫检疫体系建设，组织、监督省内动植物防疫检疫工作，发布疫情并组织扑灭。配合有关部门制定血吸虫病防治工作计划并组织实施。</w:t>
      </w:r>
    </w:p>
    <w:p w14:paraId="7BC7019D">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（10）负责农业投资管理。编制农业投资项目建设规划，提出农业投资规模和方向、扶持农业农村发展财政项目的建议，按规定权限审批农业投资项目，负责农业投资项目资金安排和监督管理。</w:t>
      </w:r>
    </w:p>
    <w:p w14:paraId="34838800">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23707C52">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（12）指导农业农村人才工作。拟订农业农村人才队伍建设规划并组织实施，指导农业教育和农业职业技能开发，指导新型职业农民培育、农业科技人才培养和农村实用人才培训工作。</w:t>
      </w:r>
    </w:p>
    <w:p w14:paraId="76344BFC">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（13）组织参与农业对外合作工作。承办有关农业涉外事务，组织开展农业贸易促进和有关对外交流合作，具体执行有关农业援外项目。</w:t>
      </w:r>
    </w:p>
    <w:p w14:paraId="02479C30">
      <w:pPr>
        <w:pStyle w:val="14"/>
        <w:keepLines w:val="0"/>
        <w:pageBreakBefore w:val="0"/>
        <w:kinsoku/>
        <w:wordWrap/>
        <w:overflowPunct/>
        <w:topLinePunct w:val="0"/>
        <w:bidi w:val="0"/>
        <w:spacing w:line="579" w:lineRule="exact"/>
        <w:ind w:firstLine="480" w:firstLineChars="15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（14）完成省委、省政府和省委农村工作领导小组交办的其他任务。</w:t>
      </w:r>
    </w:p>
    <w:p w14:paraId="752FD6BB">
      <w:pPr>
        <w:keepNext w:val="0"/>
        <w:keepLines w:val="0"/>
        <w:pageBreakBefore w:val="0"/>
        <w:widowControl w:val="0"/>
        <w:kinsoku/>
        <w:wordWrap/>
        <w:overflowPunct/>
        <w:topLinePunct w:val="0"/>
        <w:bidi w:val="0"/>
        <w:spacing w:line="579" w:lineRule="exact"/>
        <w:ind w:firstLine="643"/>
        <w:outlineLvl w:val="1"/>
        <w:rPr>
          <w:rFonts w:hint="eastAsia" w:eastAsia="楷体_GB2312"/>
          <w:b/>
        </w:rPr>
      </w:pPr>
      <w:r>
        <w:rPr>
          <w:rFonts w:hint="eastAsia" w:eastAsia="楷体_GB2312"/>
          <w:b/>
        </w:rPr>
        <w:t>（二）机构情况</w:t>
      </w:r>
    </w:p>
    <w:p w14:paraId="3115DF2C">
      <w:pPr>
        <w:keepLines w:val="0"/>
        <w:pageBreakBefore w:val="0"/>
        <w:widowControl/>
        <w:kinsoku/>
        <w:wordWrap/>
        <w:overflowPunct/>
        <w:topLinePunct w:val="0"/>
        <w:bidi w:val="0"/>
        <w:spacing w:line="579" w:lineRule="exact"/>
        <w:ind w:firstLine="627" w:firstLineChars="196"/>
        <w:jc w:val="left"/>
        <w:rPr>
          <w:rFonts w:eastAsia="楷体_GB2312"/>
          <w:b/>
          <w:sz w:val="32"/>
          <w:szCs w:val="32"/>
        </w:rPr>
      </w:pPr>
      <w:r>
        <w:rPr>
          <w:rFonts w:hint="eastAsia" w:eastAsia="仿宋_GB2312"/>
          <w:sz w:val="32"/>
          <w:szCs w:val="32"/>
        </w:rPr>
        <w:t>省委农村工作领导小组办公室设有省委农办秘书处。</w:t>
      </w:r>
    </w:p>
    <w:p w14:paraId="255883AE">
      <w:pPr>
        <w:keepLines w:val="0"/>
        <w:pageBreakBefore w:val="0"/>
        <w:kinsoku/>
        <w:wordWrap/>
        <w:overflowPunct/>
        <w:topLinePunct w:val="0"/>
        <w:bidi w:val="0"/>
        <w:snapToGrid w:val="0"/>
        <w:spacing w:line="579" w:lineRule="exact"/>
        <w:ind w:firstLine="640" w:firstLineChars="200"/>
        <w:rPr>
          <w:rFonts w:ascii="Times New Roman" w:hAnsi="Times New Roman" w:eastAsia="仿宋_GB2312" w:cs="Times New Roman"/>
        </w:rPr>
      </w:pPr>
      <w:r>
        <w:rPr>
          <w:rFonts w:hint="eastAsia" w:eastAsia="仿宋_GB2312"/>
          <w:sz w:val="32"/>
          <w:szCs w:val="32"/>
        </w:rPr>
        <w:t>湖南省农业农村厅设有办公室、人事处、法规处、政策与改革处、发展规划处、计划财务处、乡村产业发展处、农村社会事业促进处、农村合作经济指导处、市场与信息化处、对外交流与合作处、科技教育处（省农业转基因生物安全管理办公室）、农业资源保护与利用处、农产品质量安全监管处、种植业管理处（农药管理处）、畜牧兽医处、渔业渔政管理处、种业管理处、农业机械化管理处、农田建设与农垦处、机关党委、离退休人员管理服务处。</w:t>
      </w:r>
    </w:p>
    <w:p w14:paraId="65A5B4B3">
      <w:pPr>
        <w:keepNext w:val="0"/>
        <w:keepLines w:val="0"/>
        <w:pageBreakBefore w:val="0"/>
        <w:widowControl w:val="0"/>
        <w:kinsoku/>
        <w:wordWrap/>
        <w:overflowPunct/>
        <w:topLinePunct w:val="0"/>
        <w:bidi w:val="0"/>
        <w:spacing w:line="579" w:lineRule="exact"/>
        <w:ind w:firstLine="643"/>
        <w:outlineLvl w:val="1"/>
        <w:rPr>
          <w:rFonts w:eastAsia="楷体_GB2312"/>
          <w:b/>
        </w:rPr>
      </w:pPr>
      <w:r>
        <w:rPr>
          <w:rFonts w:hint="eastAsia" w:eastAsia="楷体_GB2312"/>
          <w:b/>
        </w:rPr>
        <w:t>（三）</w:t>
      </w:r>
      <w:r>
        <w:rPr>
          <w:rFonts w:eastAsia="楷体_GB2312"/>
          <w:b/>
        </w:rPr>
        <w:t>人员情况</w:t>
      </w:r>
    </w:p>
    <w:p w14:paraId="7ECEAFCF">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rPr>
          <w:rFonts w:hint="eastAsia"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202</w:t>
      </w:r>
      <w:r>
        <w:rPr>
          <w:rFonts w:hint="eastAsia" w:eastAsia="仿宋_GB2312" w:cs="Times New Roman"/>
          <w:color w:val="000000" w:themeColor="text1"/>
          <w:lang w:val="en-US" w:eastAsia="zh-CN"/>
          <w14:textFill>
            <w14:solidFill>
              <w14:schemeClr w14:val="tx1"/>
            </w14:solidFill>
          </w14:textFill>
        </w:rPr>
        <w:t>3</w:t>
      </w:r>
      <w:r>
        <w:rPr>
          <w:rFonts w:ascii="Times New Roman" w:hAnsi="Times New Roman" w:eastAsia="仿宋_GB2312" w:cs="Times New Roman"/>
          <w:color w:val="000000" w:themeColor="text1"/>
          <w14:textFill>
            <w14:solidFill>
              <w14:schemeClr w14:val="tx1"/>
            </w14:solidFill>
          </w14:textFill>
        </w:rPr>
        <w:t>年末省农业农村厅实有编制人</w:t>
      </w:r>
      <w:r>
        <w:rPr>
          <w:rFonts w:hint="eastAsia" w:ascii="Times New Roman" w:hAnsi="Times New Roman" w:eastAsia="仿宋_GB2312" w:cs="Times New Roman"/>
          <w:color w:val="000000" w:themeColor="text1"/>
          <w14:textFill>
            <w14:solidFill>
              <w14:schemeClr w14:val="tx1"/>
            </w14:solidFill>
          </w14:textFill>
        </w:rPr>
        <w:t>16</w:t>
      </w:r>
      <w:r>
        <w:rPr>
          <w:rFonts w:hint="eastAsia" w:eastAsia="仿宋_GB2312" w:cs="Times New Roman"/>
          <w:color w:val="000000" w:themeColor="text1"/>
          <w:lang w:val="en-US" w:eastAsia="zh-CN"/>
          <w14:textFill>
            <w14:solidFill>
              <w14:schemeClr w14:val="tx1"/>
            </w14:solidFill>
          </w14:textFill>
        </w:rPr>
        <w:t>02</w:t>
      </w:r>
      <w:r>
        <w:rPr>
          <w:rFonts w:hint="eastAsia" w:ascii="Times New Roman" w:hAnsi="Times New Roman" w:eastAsia="仿宋_GB2312" w:cs="Times New Roman"/>
          <w:color w:val="000000" w:themeColor="text1"/>
          <w14:textFill>
            <w14:solidFill>
              <w14:schemeClr w14:val="tx1"/>
            </w14:solidFill>
          </w14:textFill>
        </w:rPr>
        <w:t>人</w:t>
      </w:r>
      <w:r>
        <w:rPr>
          <w:rFonts w:ascii="Times New Roman" w:hAnsi="Times New Roman" w:eastAsia="仿宋_GB2312" w:cs="Times New Roman"/>
          <w:color w:val="000000" w:themeColor="text1"/>
          <w14:textFill>
            <w14:solidFill>
              <w14:schemeClr w14:val="tx1"/>
            </w14:solidFill>
          </w14:textFill>
        </w:rPr>
        <w:t>，其中行政编制</w:t>
      </w:r>
      <w:r>
        <w:rPr>
          <w:rFonts w:hint="eastAsia" w:eastAsia="仿宋_GB2312" w:cs="Times New Roman"/>
          <w:color w:val="000000" w:themeColor="text1"/>
          <w:lang w:val="en-US" w:eastAsia="zh-CN"/>
          <w14:textFill>
            <w14:solidFill>
              <w14:schemeClr w14:val="tx1"/>
            </w14:solidFill>
          </w14:textFill>
        </w:rPr>
        <w:t>564</w:t>
      </w:r>
      <w:r>
        <w:rPr>
          <w:rFonts w:ascii="Times New Roman" w:hAnsi="Times New Roman" w:eastAsia="仿宋_GB2312" w:cs="Times New Roman"/>
          <w:color w:val="000000" w:themeColor="text1"/>
          <w14:textFill>
            <w14:solidFill>
              <w14:schemeClr w14:val="tx1"/>
            </w14:solidFill>
          </w14:textFill>
        </w:rPr>
        <w:t>人，事业编制人</w:t>
      </w:r>
      <w:r>
        <w:rPr>
          <w:rFonts w:hint="eastAsia" w:eastAsia="仿宋_GB2312" w:cs="Times New Roman"/>
          <w:color w:val="000000" w:themeColor="text1"/>
          <w:lang w:val="en-US" w:eastAsia="zh-CN"/>
          <w14:textFill>
            <w14:solidFill>
              <w14:schemeClr w14:val="tx1"/>
            </w14:solidFill>
          </w14:textFill>
        </w:rPr>
        <w:t>1038</w:t>
      </w:r>
      <w:r>
        <w:rPr>
          <w:rFonts w:hint="eastAsia" w:ascii="Times New Roman" w:hAnsi="Times New Roman" w:eastAsia="仿宋_GB2312" w:cs="Times New Roman"/>
          <w:color w:val="000000" w:themeColor="text1"/>
          <w:lang w:eastAsia="zh-CN"/>
          <w14:textFill>
            <w14:solidFill>
              <w14:schemeClr w14:val="tx1"/>
            </w14:solidFill>
          </w14:textFill>
        </w:rPr>
        <w:t>人；</w:t>
      </w:r>
      <w:r>
        <w:rPr>
          <w:rFonts w:hint="eastAsia" w:ascii="Times New Roman" w:hAnsi="Times New Roman" w:eastAsia="仿宋_GB2312" w:cs="Times New Roman"/>
          <w:color w:val="000000" w:themeColor="text1"/>
          <w14:textFill>
            <w14:solidFill>
              <w14:schemeClr w14:val="tx1"/>
            </w14:solidFill>
          </w14:textFill>
        </w:rPr>
        <w:t>年末共有在职人员</w:t>
      </w:r>
      <w:r>
        <w:rPr>
          <w:rFonts w:hint="eastAsia" w:eastAsia="仿宋_GB2312"/>
          <w:color w:val="000000" w:themeColor="text1"/>
          <w:sz w:val="32"/>
          <w:szCs w:val="32"/>
          <w:lang w:val="en-US" w:eastAsia="zh-CN"/>
          <w14:textFill>
            <w14:solidFill>
              <w14:schemeClr w14:val="tx1"/>
            </w14:solidFill>
          </w14:textFill>
        </w:rPr>
        <w:t>1459</w:t>
      </w:r>
      <w:r>
        <w:rPr>
          <w:rFonts w:hint="eastAsia" w:ascii="Times New Roman" w:hAnsi="Times New Roman" w:eastAsia="仿宋_GB2312" w:cs="Times New Roman"/>
          <w:color w:val="000000" w:themeColor="text1"/>
          <w14:textFill>
            <w14:solidFill>
              <w14:schemeClr w14:val="tx1"/>
            </w14:solidFill>
          </w14:textFill>
        </w:rPr>
        <w:t>人，离休人员</w:t>
      </w:r>
      <w:r>
        <w:rPr>
          <w:rFonts w:hint="eastAsia" w:eastAsia="仿宋_GB2312" w:cs="Times New Roman"/>
          <w:color w:val="000000" w:themeColor="text1"/>
          <w:lang w:val="en-US" w:eastAsia="zh-CN"/>
          <w14:textFill>
            <w14:solidFill>
              <w14:schemeClr w14:val="tx1"/>
            </w14:solidFill>
          </w14:textFill>
        </w:rPr>
        <w:t>8</w:t>
      </w:r>
      <w:r>
        <w:rPr>
          <w:rFonts w:hint="eastAsia" w:ascii="Times New Roman" w:hAnsi="Times New Roman" w:eastAsia="仿宋_GB2312" w:cs="Times New Roman"/>
          <w:color w:val="000000" w:themeColor="text1"/>
          <w14:textFill>
            <w14:solidFill>
              <w14:schemeClr w14:val="tx1"/>
            </w14:solidFill>
          </w14:textFill>
        </w:rPr>
        <w:t>人，退休人员</w:t>
      </w:r>
      <w:r>
        <w:rPr>
          <w:rFonts w:hint="eastAsia" w:eastAsia="仿宋_GB2312"/>
          <w:color w:val="000000" w:themeColor="text1"/>
          <w:sz w:val="32"/>
          <w:szCs w:val="32"/>
          <w:lang w:val="en-US" w:eastAsia="zh-CN"/>
          <w14:textFill>
            <w14:solidFill>
              <w14:schemeClr w14:val="tx1"/>
            </w14:solidFill>
          </w14:textFill>
        </w:rPr>
        <w:t>1674</w:t>
      </w:r>
      <w:r>
        <w:rPr>
          <w:rFonts w:hint="eastAsia" w:ascii="Times New Roman" w:hAnsi="Times New Roman" w:eastAsia="仿宋_GB2312" w:cs="Times New Roman"/>
          <w:color w:val="000000" w:themeColor="text1"/>
          <w14:textFill>
            <w14:solidFill>
              <w14:schemeClr w14:val="tx1"/>
            </w14:solidFill>
          </w14:textFill>
        </w:rPr>
        <w:t>人。</w:t>
      </w:r>
    </w:p>
    <w:p w14:paraId="752D1BCC">
      <w:pPr>
        <w:pStyle w:val="3"/>
        <w:keepLines w:val="0"/>
        <w:pageBreakBefore w:val="0"/>
        <w:kinsoku/>
        <w:wordWrap/>
        <w:overflowPunct/>
        <w:topLinePunct w:val="0"/>
        <w:bidi w:val="0"/>
        <w:spacing w:line="579" w:lineRule="exact"/>
        <w:ind w:firstLine="640"/>
        <w:rPr>
          <w:rFonts w:ascii="Times New Roman" w:hAnsi="Times New Roman" w:cs="Times New Roman"/>
          <w:b w:val="0"/>
        </w:rPr>
      </w:pPr>
      <w:bookmarkStart w:id="0" w:name="_Toc4719"/>
      <w:bookmarkStart w:id="1" w:name="_Toc32665"/>
      <w:r>
        <w:rPr>
          <w:rFonts w:ascii="Times New Roman" w:hAnsi="Times New Roman" w:cs="Times New Roman"/>
          <w:b w:val="0"/>
        </w:rPr>
        <w:t>二、绩效自评工作开展情况</w:t>
      </w:r>
      <w:bookmarkEnd w:id="0"/>
      <w:bookmarkEnd w:id="1"/>
    </w:p>
    <w:p w14:paraId="55B0C63C">
      <w:pPr>
        <w:pStyle w:val="4"/>
        <w:keepLines w:val="0"/>
        <w:pageBreakBefore w:val="0"/>
        <w:kinsoku/>
        <w:wordWrap/>
        <w:overflowPunct/>
        <w:topLinePunct w:val="0"/>
        <w:bidi w:val="0"/>
        <w:spacing w:line="579" w:lineRule="exact"/>
        <w:ind w:firstLine="480" w:firstLineChars="150"/>
        <w:rPr>
          <w:rFonts w:hint="eastAsia" w:ascii="楷体_GB2312" w:hAnsi="楷体_GB2312" w:eastAsia="楷体_GB2312" w:cs="楷体_GB2312"/>
          <w:b w:val="0"/>
          <w:bCs/>
        </w:rPr>
      </w:pPr>
      <w:bookmarkStart w:id="2" w:name="_Toc16228"/>
      <w:bookmarkStart w:id="3" w:name="_Toc26299"/>
      <w:r>
        <w:rPr>
          <w:rFonts w:hint="eastAsia" w:ascii="楷体_GB2312" w:hAnsi="楷体_GB2312" w:eastAsia="楷体_GB2312" w:cs="楷体_GB2312"/>
          <w:b w:val="0"/>
          <w:bCs/>
        </w:rPr>
        <w:t>（一）加强组织领导，明确工作要求</w:t>
      </w:r>
      <w:bookmarkEnd w:id="2"/>
      <w:bookmarkEnd w:id="3"/>
    </w:p>
    <w:p w14:paraId="450F2213">
      <w:pPr>
        <w:keepLines w:val="0"/>
        <w:pageBreakBefore w:val="0"/>
        <w:kinsoku/>
        <w:wordWrap/>
        <w:overflowPunct/>
        <w:topLinePunct w:val="0"/>
        <w:bidi w:val="0"/>
        <w:spacing w:line="579" w:lineRule="exact"/>
        <w:ind w:firstLine="640"/>
      </w:pPr>
      <w:bookmarkStart w:id="4" w:name="_Toc22303"/>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lang w:val="en-US" w:eastAsia="zh-CN"/>
        </w:rPr>
        <w:t>《湖南省财政厅关于开展2023年度省级预算部门绩效自评和部门评价的通知》（湘财绩〔2024〕1号）</w:t>
      </w:r>
      <w:r>
        <w:rPr>
          <w:rFonts w:hint="eastAsia" w:ascii="Times New Roman" w:hAnsi="Times New Roman" w:eastAsia="仿宋_GB2312" w:cs="Times New Roman"/>
          <w:sz w:val="32"/>
          <w:szCs w:val="32"/>
          <w:lang w:eastAsia="zh-CN"/>
        </w:rPr>
        <w:t>的相关要求，</w:t>
      </w:r>
      <w:r>
        <w:rPr>
          <w:rFonts w:hint="eastAsia" w:ascii="Times New Roman" w:hAnsi="Times New Roman" w:eastAsia="仿宋_GB2312" w:cs="Times New Roman"/>
          <w:color w:val="auto"/>
          <w:kern w:val="2"/>
          <w:sz w:val="32"/>
          <w:szCs w:val="32"/>
        </w:rPr>
        <w:t>省农业农村厅</w:t>
      </w:r>
      <w:r>
        <w:rPr>
          <w:rFonts w:hint="eastAsia" w:ascii="Times New Roman" w:hAnsi="Times New Roman" w:eastAsia="仿宋_GB2312" w:cs="Times New Roman"/>
          <w:sz w:val="32"/>
          <w:szCs w:val="32"/>
          <w:lang w:eastAsia="zh-CN"/>
        </w:rPr>
        <w:t>成立了绩效自评</w:t>
      </w:r>
      <w:r>
        <w:rPr>
          <w:rFonts w:hint="eastAsia"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lang w:eastAsia="zh-CN"/>
        </w:rPr>
        <w:t>小组，由</w:t>
      </w:r>
      <w:r>
        <w:rPr>
          <w:rFonts w:hint="eastAsia" w:eastAsia="仿宋_GB2312" w:cs="Times New Roman"/>
          <w:sz w:val="32"/>
          <w:szCs w:val="32"/>
          <w:highlight w:val="none"/>
          <w:lang w:val="en-US" w:eastAsia="zh-CN"/>
        </w:rPr>
        <w:t>计划财务处</w:t>
      </w:r>
      <w:r>
        <w:rPr>
          <w:rFonts w:hint="eastAsia" w:ascii="Times New Roman" w:hAnsi="Times New Roman" w:eastAsia="仿宋_GB2312" w:cs="Times New Roman"/>
          <w:sz w:val="32"/>
          <w:szCs w:val="32"/>
          <w:highlight w:val="none"/>
          <w:lang w:eastAsia="zh-CN"/>
        </w:rPr>
        <w:t>具体负责牵头，拟制了绩效自评工作方案，</w:t>
      </w:r>
      <w:r>
        <w:rPr>
          <w:rFonts w:hint="eastAsia" w:ascii="Times New Roman" w:hAnsi="Times New Roman" w:eastAsia="仿宋_GB2312" w:cs="Times New Roman"/>
          <w:sz w:val="32"/>
          <w:szCs w:val="32"/>
          <w:highlight w:val="none"/>
          <w:lang w:val="en-US" w:eastAsia="zh-CN"/>
        </w:rPr>
        <w:t>下达了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lang w:eastAsia="zh-CN"/>
        </w:rPr>
        <w:t>湖南</w:t>
      </w:r>
      <w:r>
        <w:rPr>
          <w:rFonts w:hint="eastAsia" w:ascii="Times New Roman" w:hAnsi="Times New Roman" w:eastAsia="仿宋_GB2312" w:cs="Times New Roman"/>
          <w:color w:val="auto"/>
          <w:kern w:val="2"/>
          <w:sz w:val="32"/>
          <w:szCs w:val="32"/>
        </w:rPr>
        <w:t>省农业农村厅</w:t>
      </w:r>
      <w:r>
        <w:rPr>
          <w:rFonts w:hint="eastAsia" w:eastAsia="仿宋_GB2312" w:cs="Times New Roman"/>
          <w:color w:val="auto"/>
          <w:kern w:val="2"/>
          <w:sz w:val="32"/>
          <w:szCs w:val="32"/>
          <w:lang w:eastAsia="zh-CN"/>
        </w:rPr>
        <w:t>关于</w:t>
      </w:r>
      <w:r>
        <w:rPr>
          <w:rFonts w:hint="eastAsia" w:ascii="Times New Roman" w:hAnsi="Times New Roman" w:eastAsia="仿宋_GB2312" w:cs="Times New Roman"/>
          <w:sz w:val="32"/>
          <w:szCs w:val="32"/>
          <w:lang w:eastAsia="zh-CN"/>
        </w:rPr>
        <w:t>开展202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年度部门整体支出绩效自评工作的通知》，要求</w:t>
      </w:r>
      <w:r>
        <w:rPr>
          <w:rFonts w:hint="eastAsia" w:ascii="Times New Roman" w:hAnsi="Times New Roman" w:eastAsia="仿宋_GB2312" w:cs="Times New Roman"/>
          <w:sz w:val="32"/>
          <w:szCs w:val="32"/>
          <w:lang w:val="en-US" w:eastAsia="zh-CN"/>
        </w:rPr>
        <w:t>各处室和所属单位</w:t>
      </w:r>
      <w:r>
        <w:rPr>
          <w:rFonts w:hint="eastAsia" w:ascii="Times New Roman" w:hAnsi="Times New Roman" w:eastAsia="仿宋_GB2312" w:cs="Times New Roman"/>
          <w:sz w:val="32"/>
          <w:szCs w:val="32"/>
          <w:lang w:eastAsia="zh-CN"/>
        </w:rPr>
        <w:t>做好本部门绩效自评工作，并按要求上报相关资料。</w:t>
      </w:r>
    </w:p>
    <w:p w14:paraId="3DB4E6E0">
      <w:pPr>
        <w:pStyle w:val="4"/>
        <w:keepLines w:val="0"/>
        <w:pageBreakBefore w:val="0"/>
        <w:kinsoku/>
        <w:wordWrap/>
        <w:overflowPunct/>
        <w:topLinePunct w:val="0"/>
        <w:bidi w:val="0"/>
        <w:spacing w:line="579" w:lineRule="exact"/>
        <w:ind w:firstLine="480" w:firstLineChars="150"/>
        <w:rPr>
          <w:rFonts w:hint="default" w:ascii="楷体_GB2312" w:hAnsi="楷体_GB2312" w:eastAsia="楷体_GB2312" w:cs="楷体_GB2312"/>
          <w:b w:val="0"/>
          <w:bCs/>
          <w:lang w:val="en-US" w:eastAsia="zh-CN"/>
        </w:rPr>
      </w:pPr>
      <w:bookmarkStart w:id="5" w:name="_Toc8015"/>
      <w:bookmarkStart w:id="6" w:name="_Toc3707"/>
      <w:r>
        <w:rPr>
          <w:rFonts w:hint="eastAsia" w:ascii="楷体_GB2312" w:hAnsi="楷体_GB2312" w:eastAsia="楷体_GB2312" w:cs="楷体_GB2312"/>
          <w:b w:val="0"/>
          <w:bCs/>
        </w:rPr>
        <w:t>（二）强化绩效意识，</w:t>
      </w:r>
      <w:bookmarkEnd w:id="5"/>
      <w:r>
        <w:rPr>
          <w:rFonts w:hint="eastAsia" w:ascii="楷体_GB2312" w:hAnsi="楷体_GB2312" w:eastAsia="楷体_GB2312" w:cs="楷体_GB2312"/>
          <w:b w:val="0"/>
          <w:bCs/>
          <w:lang w:val="en-US" w:eastAsia="zh-CN"/>
        </w:rPr>
        <w:t>确保绩效自评全覆盖</w:t>
      </w:r>
      <w:bookmarkEnd w:id="6"/>
    </w:p>
    <w:p w14:paraId="3DC59089">
      <w:pPr>
        <w:keepLines w:val="0"/>
        <w:pageBreakBefore w:val="0"/>
        <w:kinsoku/>
        <w:wordWrap/>
        <w:overflowPunct/>
        <w:topLinePunct w:val="0"/>
        <w:bidi w:val="0"/>
        <w:spacing w:line="579" w:lineRule="exact"/>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32"/>
        </w:rPr>
        <w:t>省农业农村厅</w:t>
      </w:r>
      <w:r>
        <w:rPr>
          <w:rFonts w:hint="eastAsia" w:ascii="Times New Roman" w:hAnsi="Times New Roman" w:eastAsia="仿宋_GB2312" w:cs="Times New Roman"/>
          <w:sz w:val="32"/>
          <w:szCs w:val="32"/>
          <w:lang w:eastAsia="zh-CN"/>
        </w:rPr>
        <w:t>强化全员</w:t>
      </w:r>
      <w:r>
        <w:rPr>
          <w:rFonts w:hint="eastAsia" w:ascii="Times New Roman" w:hAnsi="Times New Roman" w:eastAsia="仿宋_GB2312" w:cs="Times New Roman"/>
          <w:sz w:val="32"/>
          <w:szCs w:val="32"/>
          <w:lang w:val="en-US" w:eastAsia="zh-CN"/>
        </w:rPr>
        <w:t>全系统</w:t>
      </w:r>
      <w:r>
        <w:rPr>
          <w:rFonts w:hint="eastAsia" w:ascii="Times New Roman" w:hAnsi="Times New Roman" w:eastAsia="仿宋_GB2312" w:cs="Times New Roman"/>
          <w:sz w:val="32"/>
          <w:szCs w:val="32"/>
          <w:lang w:eastAsia="zh-CN"/>
        </w:rPr>
        <w:t>的绩效意识，</w:t>
      </w:r>
      <w:r>
        <w:rPr>
          <w:rFonts w:hint="eastAsia" w:ascii="Times New Roman" w:hAnsi="Times New Roman" w:eastAsia="仿宋_GB2312" w:cs="Times New Roman"/>
          <w:sz w:val="32"/>
          <w:szCs w:val="32"/>
          <w:lang w:val="en-US" w:eastAsia="zh-CN"/>
        </w:rPr>
        <w:t>要求各处室、各直属单位认真开展绩效自评工作，确保绩效自评全</w:t>
      </w:r>
      <w:r>
        <w:rPr>
          <w:rFonts w:hint="eastAsia"/>
          <w:b w:val="0"/>
          <w:bCs/>
          <w:lang w:val="en-US" w:eastAsia="zh-CN"/>
        </w:rPr>
        <w:t>覆盖</w:t>
      </w:r>
      <w:r>
        <w:rPr>
          <w:rFonts w:hint="eastAsia" w:ascii="Times New Roman" w:hAnsi="Times New Roman" w:eastAsia="仿宋_GB2312" w:cs="Times New Roman"/>
          <w:sz w:val="32"/>
          <w:szCs w:val="32"/>
          <w:lang w:eastAsia="zh-CN"/>
        </w:rPr>
        <w:t>。本次绩效</w:t>
      </w:r>
      <w:r>
        <w:rPr>
          <w:rFonts w:hint="eastAsia" w:ascii="Times New Roman" w:hAnsi="Times New Roman" w:eastAsia="仿宋_GB2312" w:cs="Times New Roman"/>
          <w:sz w:val="32"/>
          <w:szCs w:val="32"/>
          <w:lang w:val="en-US" w:eastAsia="zh-CN"/>
        </w:rPr>
        <w:t>自评</w:t>
      </w:r>
      <w:r>
        <w:rPr>
          <w:rFonts w:hint="eastAsia" w:ascii="Times New Roman" w:hAnsi="Times New Roman" w:eastAsia="仿宋_GB2312" w:cs="Times New Roman"/>
          <w:sz w:val="32"/>
          <w:szCs w:val="32"/>
          <w:lang w:eastAsia="zh-CN"/>
        </w:rPr>
        <w:t>范围包括一般公共预算支出、</w:t>
      </w:r>
      <w:r>
        <w:rPr>
          <w:rFonts w:hint="eastAsia" w:ascii="Times New Roman" w:hAnsi="Times New Roman" w:eastAsia="仿宋_GB2312" w:cs="Times New Roman"/>
          <w:sz w:val="32"/>
          <w:szCs w:val="32"/>
          <w:lang w:val="en-US" w:eastAsia="zh-CN"/>
        </w:rPr>
        <w:t>省级专项资金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事业单位经营支出等资金的绩效自评。</w:t>
      </w:r>
    </w:p>
    <w:bookmarkEnd w:id="4"/>
    <w:p w14:paraId="28BBC61F">
      <w:pPr>
        <w:pStyle w:val="4"/>
        <w:keepLines w:val="0"/>
        <w:pageBreakBefore w:val="0"/>
        <w:kinsoku/>
        <w:wordWrap/>
        <w:overflowPunct/>
        <w:topLinePunct w:val="0"/>
        <w:bidi w:val="0"/>
        <w:spacing w:line="579" w:lineRule="exact"/>
        <w:ind w:firstLine="480" w:firstLineChars="150"/>
        <w:rPr>
          <w:rFonts w:hint="eastAsia" w:ascii="楷体_GB2312" w:hAnsi="楷体_GB2312" w:eastAsia="楷体_GB2312" w:cs="楷体_GB2312"/>
          <w:b w:val="0"/>
          <w:bCs/>
        </w:rPr>
      </w:pPr>
      <w:bookmarkStart w:id="7" w:name="_Toc10202"/>
      <w:bookmarkStart w:id="8" w:name="_Toc7299"/>
      <w:r>
        <w:rPr>
          <w:rFonts w:hint="eastAsia" w:ascii="楷体_GB2312" w:hAnsi="楷体_GB2312" w:eastAsia="楷体_GB2312" w:cs="楷体_GB2312"/>
          <w:b w:val="0"/>
          <w:bCs/>
        </w:rPr>
        <w:t>（三）抓好细节落实，提高自评质量</w:t>
      </w:r>
      <w:bookmarkEnd w:id="7"/>
      <w:bookmarkEnd w:id="8"/>
    </w:p>
    <w:p w14:paraId="445C8001">
      <w:pPr>
        <w:keepLines w:val="0"/>
        <w:pageBreakBefore w:val="0"/>
        <w:kinsoku/>
        <w:wordWrap/>
        <w:overflowPunct/>
        <w:topLinePunct w:val="0"/>
        <w:bidi w:val="0"/>
        <w:spacing w:line="579" w:lineRule="exact"/>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根据绩效自评工作方案，绩效自评工作小组从各项数据入手抓好细节的落实，通过汇总整理客观、全面、精准的自评数据材料，提高绩效自评质量。</w:t>
      </w:r>
      <w:r>
        <w:rPr>
          <w:rFonts w:hint="eastAsia" w:ascii="Times New Roman" w:hAnsi="Times New Roman" w:eastAsia="仿宋_GB2312" w:cs="Times New Roman"/>
          <w:sz w:val="32"/>
          <w:szCs w:val="32"/>
          <w:lang w:val="en-US" w:eastAsia="zh-CN"/>
        </w:rPr>
        <w:t>增加量化指标占比，通过以数据评指标，提高自评质量。</w:t>
      </w:r>
    </w:p>
    <w:p w14:paraId="46D09FBE">
      <w:pPr>
        <w:pStyle w:val="3"/>
        <w:keepNext w:val="0"/>
        <w:keepLines w:val="0"/>
        <w:pageBreakBefore w:val="0"/>
        <w:widowControl w:val="0"/>
        <w:kinsoku/>
        <w:wordWrap/>
        <w:overflowPunct/>
        <w:topLinePunct w:val="0"/>
        <w:bidi w:val="0"/>
        <w:adjustRightInd w:val="0"/>
        <w:snapToGrid w:val="0"/>
        <w:spacing w:line="579" w:lineRule="exact"/>
        <w:ind w:firstLine="640"/>
        <w:textAlignment w:val="center"/>
        <w:rPr>
          <w:rFonts w:ascii="Times New Roman"/>
          <w:b w:val="0"/>
        </w:rPr>
      </w:pPr>
      <w:r>
        <w:rPr>
          <w:rFonts w:hint="eastAsia" w:ascii="Times New Roman"/>
          <w:b w:val="0"/>
        </w:rPr>
        <w:t>二</w:t>
      </w:r>
      <w:r>
        <w:rPr>
          <w:rFonts w:ascii="Times New Roman"/>
          <w:b w:val="0"/>
        </w:rPr>
        <w:t>、一般公共预算支出情况</w:t>
      </w:r>
    </w:p>
    <w:p w14:paraId="5F9F1193">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省农业农村厅2023年度一般公共预算年初预算数</w:t>
      </w:r>
      <w:r>
        <w:rPr>
          <w:rFonts w:hint="eastAsia" w:ascii="Times New Roman" w:hAnsi="Times New Roman" w:eastAsia="仿宋_GB2312" w:cs="Times New Roman"/>
          <w:color w:val="auto"/>
          <w:lang w:val="en-US" w:eastAsia="zh-CN"/>
        </w:rPr>
        <w:t>75,419.18</w:t>
      </w:r>
      <w:r>
        <w:rPr>
          <w:rFonts w:hint="eastAsia" w:ascii="Times New Roman" w:hAnsi="Times New Roman" w:eastAsia="仿宋_GB2312" w:cs="Times New Roman"/>
          <w:lang w:val="en-US" w:eastAsia="zh-CN"/>
        </w:rPr>
        <w:t>万元，全年预算数为103,169.30万元，决算数为81,162.35万元，执行率为78.67%。如下表所示：</w:t>
      </w:r>
    </w:p>
    <w:tbl>
      <w:tblPr>
        <w:tblStyle w:val="12"/>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9"/>
        <w:gridCol w:w="1786"/>
        <w:gridCol w:w="1930"/>
        <w:gridCol w:w="1701"/>
        <w:gridCol w:w="1261"/>
      </w:tblGrid>
      <w:tr w14:paraId="0187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blHeader/>
          <w:jc w:val="center"/>
        </w:trPr>
        <w:tc>
          <w:tcPr>
            <w:tcW w:w="1939" w:type="dxa"/>
            <w:tcBorders>
              <w:top w:val="nil"/>
              <w:left w:val="nil"/>
              <w:bottom w:val="single" w:color="000000" w:sz="12" w:space="0"/>
              <w:right w:val="nil"/>
            </w:tcBorders>
            <w:shd w:val="clear" w:color="auto" w:fill="auto"/>
            <w:noWrap/>
            <w:vAlign w:val="center"/>
          </w:tcPr>
          <w:p w14:paraId="4D29362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786" w:type="dxa"/>
            <w:tcBorders>
              <w:top w:val="nil"/>
              <w:left w:val="nil"/>
              <w:bottom w:val="single" w:color="000000" w:sz="12" w:space="0"/>
              <w:right w:val="nil"/>
            </w:tcBorders>
            <w:shd w:val="clear" w:color="auto" w:fill="auto"/>
            <w:noWrap/>
            <w:vAlign w:val="center"/>
          </w:tcPr>
          <w:p w14:paraId="507A719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930" w:type="dxa"/>
            <w:tcBorders>
              <w:top w:val="nil"/>
              <w:left w:val="nil"/>
              <w:bottom w:val="single" w:color="000000" w:sz="12" w:space="0"/>
              <w:right w:val="nil"/>
            </w:tcBorders>
            <w:shd w:val="clear" w:color="auto" w:fill="auto"/>
            <w:noWrap/>
            <w:vAlign w:val="center"/>
          </w:tcPr>
          <w:p w14:paraId="43ED0B7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701" w:type="dxa"/>
            <w:tcBorders>
              <w:top w:val="nil"/>
              <w:left w:val="nil"/>
              <w:bottom w:val="single" w:color="000000" w:sz="12" w:space="0"/>
              <w:right w:val="nil"/>
            </w:tcBorders>
            <w:shd w:val="clear" w:color="auto" w:fill="auto"/>
            <w:noWrap/>
            <w:vAlign w:val="center"/>
          </w:tcPr>
          <w:p w14:paraId="7CDBAFD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261" w:type="dxa"/>
            <w:tcBorders>
              <w:top w:val="nil"/>
              <w:left w:val="nil"/>
              <w:bottom w:val="single" w:color="000000" w:sz="12" w:space="0"/>
              <w:right w:val="nil"/>
            </w:tcBorders>
            <w:shd w:val="clear" w:color="auto" w:fill="auto"/>
            <w:noWrap/>
            <w:vAlign w:val="center"/>
          </w:tcPr>
          <w:p w14:paraId="7D95E81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单位：万元</w:t>
            </w:r>
          </w:p>
        </w:tc>
      </w:tr>
      <w:tr w14:paraId="62B2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blHeader/>
          <w:jc w:val="center"/>
        </w:trPr>
        <w:tc>
          <w:tcPr>
            <w:tcW w:w="1939" w:type="dxa"/>
            <w:tcBorders>
              <w:top w:val="single" w:color="000000" w:sz="12" w:space="0"/>
              <w:left w:val="nil"/>
              <w:bottom w:val="dotted" w:color="000000" w:sz="4" w:space="0"/>
              <w:right w:val="dotted" w:color="000000" w:sz="4" w:space="0"/>
            </w:tcBorders>
            <w:shd w:val="clear" w:color="auto" w:fill="auto"/>
            <w:noWrap/>
            <w:vAlign w:val="center"/>
          </w:tcPr>
          <w:p w14:paraId="0F362C1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项目</w:t>
            </w:r>
          </w:p>
        </w:tc>
        <w:tc>
          <w:tcPr>
            <w:tcW w:w="1786"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50F75A9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年初预算数</w:t>
            </w:r>
          </w:p>
        </w:tc>
        <w:tc>
          <w:tcPr>
            <w:tcW w:w="1930"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50B23B0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全年预算数</w:t>
            </w:r>
          </w:p>
        </w:tc>
        <w:tc>
          <w:tcPr>
            <w:tcW w:w="1701"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327CD89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决算数</w:t>
            </w:r>
          </w:p>
        </w:tc>
        <w:tc>
          <w:tcPr>
            <w:tcW w:w="1261" w:type="dxa"/>
            <w:tcBorders>
              <w:top w:val="single" w:color="000000" w:sz="12" w:space="0"/>
              <w:left w:val="dotted" w:color="000000" w:sz="4" w:space="0"/>
              <w:bottom w:val="dotted" w:color="000000" w:sz="4" w:space="0"/>
              <w:right w:val="nil"/>
            </w:tcBorders>
            <w:shd w:val="clear" w:color="auto" w:fill="auto"/>
            <w:noWrap/>
            <w:vAlign w:val="center"/>
          </w:tcPr>
          <w:p w14:paraId="6A9D1E4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执行率</w:t>
            </w:r>
          </w:p>
        </w:tc>
      </w:tr>
      <w:tr w14:paraId="601E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939" w:type="dxa"/>
            <w:tcBorders>
              <w:top w:val="dotted" w:color="000000" w:sz="4" w:space="0"/>
              <w:left w:val="nil"/>
              <w:bottom w:val="dotted" w:color="000000" w:sz="4" w:space="0"/>
              <w:right w:val="dotted" w:color="000000" w:sz="4" w:space="0"/>
            </w:tcBorders>
            <w:shd w:val="clear" w:color="auto" w:fill="auto"/>
            <w:noWrap/>
            <w:vAlign w:val="center"/>
          </w:tcPr>
          <w:p w14:paraId="5251356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基本支出</w:t>
            </w:r>
          </w:p>
        </w:tc>
        <w:tc>
          <w:tcPr>
            <w:tcW w:w="178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A7EA81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102</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66</w:t>
            </w:r>
          </w:p>
        </w:tc>
        <w:tc>
          <w:tcPr>
            <w:tcW w:w="19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96EA23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47,586</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4</w:t>
            </w:r>
            <w:r>
              <w:rPr>
                <w:rFonts w:hint="eastAsia" w:eastAsia="仿宋_GB2312" w:cs="Times New Roman"/>
                <w:sz w:val="21"/>
                <w:szCs w:val="21"/>
                <w:lang w:val="en-US" w:eastAsia="zh-CN"/>
              </w:rPr>
              <w:t>9</w:t>
            </w:r>
          </w:p>
        </w:tc>
        <w:tc>
          <w:tcPr>
            <w:tcW w:w="170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5C455F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45,459</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4</w:t>
            </w:r>
            <w:r>
              <w:rPr>
                <w:rFonts w:hint="eastAsia" w:eastAsia="仿宋_GB2312" w:cs="Times New Roman"/>
                <w:sz w:val="21"/>
                <w:szCs w:val="21"/>
                <w:lang w:val="en-US" w:eastAsia="zh-CN"/>
              </w:rPr>
              <w:t>3</w:t>
            </w:r>
          </w:p>
        </w:tc>
        <w:tc>
          <w:tcPr>
            <w:tcW w:w="1261" w:type="dxa"/>
            <w:tcBorders>
              <w:top w:val="dotted" w:color="000000" w:sz="4" w:space="0"/>
              <w:left w:val="dotted" w:color="000000" w:sz="4" w:space="0"/>
              <w:bottom w:val="dotted" w:color="000000" w:sz="4" w:space="0"/>
              <w:right w:val="nil"/>
            </w:tcBorders>
            <w:shd w:val="clear" w:color="auto" w:fill="auto"/>
            <w:noWrap/>
            <w:vAlign w:val="center"/>
          </w:tcPr>
          <w:p w14:paraId="3D9072B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95.53%</w:t>
            </w:r>
          </w:p>
        </w:tc>
      </w:tr>
      <w:tr w14:paraId="5577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939" w:type="dxa"/>
            <w:tcBorders>
              <w:top w:val="dotted" w:color="000000" w:sz="4" w:space="0"/>
              <w:left w:val="nil"/>
              <w:bottom w:val="dotted" w:color="000000" w:sz="4" w:space="0"/>
              <w:right w:val="dotted" w:color="000000" w:sz="4" w:space="0"/>
            </w:tcBorders>
            <w:shd w:val="clear" w:color="auto" w:fill="auto"/>
            <w:noWrap/>
            <w:vAlign w:val="center"/>
          </w:tcPr>
          <w:p w14:paraId="3FD429F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项目支出</w:t>
            </w:r>
          </w:p>
        </w:tc>
        <w:tc>
          <w:tcPr>
            <w:tcW w:w="178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CBA209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316</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52</w:t>
            </w:r>
          </w:p>
        </w:tc>
        <w:tc>
          <w:tcPr>
            <w:tcW w:w="19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2A3A73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55,582</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8</w:t>
            </w:r>
            <w:r>
              <w:rPr>
                <w:rFonts w:hint="eastAsia" w:eastAsia="仿宋_GB2312" w:cs="Times New Roman"/>
                <w:sz w:val="21"/>
                <w:szCs w:val="21"/>
                <w:lang w:val="en-US" w:eastAsia="zh-CN"/>
              </w:rPr>
              <w:t>1</w:t>
            </w:r>
          </w:p>
        </w:tc>
        <w:tc>
          <w:tcPr>
            <w:tcW w:w="170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88A908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35,702</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92</w:t>
            </w:r>
          </w:p>
        </w:tc>
        <w:tc>
          <w:tcPr>
            <w:tcW w:w="1261" w:type="dxa"/>
            <w:tcBorders>
              <w:top w:val="dotted" w:color="000000" w:sz="4" w:space="0"/>
              <w:left w:val="dotted" w:color="000000" w:sz="4" w:space="0"/>
              <w:bottom w:val="dotted" w:color="000000" w:sz="4" w:space="0"/>
              <w:right w:val="nil"/>
            </w:tcBorders>
            <w:shd w:val="clear" w:color="auto" w:fill="auto"/>
            <w:noWrap/>
            <w:vAlign w:val="center"/>
          </w:tcPr>
          <w:p w14:paraId="5DF874D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64.23%</w:t>
            </w:r>
          </w:p>
        </w:tc>
      </w:tr>
      <w:tr w14:paraId="2484E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939" w:type="dxa"/>
            <w:tcBorders>
              <w:top w:val="dotted" w:color="000000" w:sz="4" w:space="0"/>
              <w:left w:val="nil"/>
              <w:bottom w:val="single" w:color="000000" w:sz="12" w:space="0"/>
              <w:right w:val="dotted" w:color="000000" w:sz="4" w:space="0"/>
            </w:tcBorders>
            <w:shd w:val="clear" w:color="auto" w:fill="auto"/>
            <w:noWrap/>
            <w:vAlign w:val="center"/>
          </w:tcPr>
          <w:p w14:paraId="338768C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786"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130822F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color w:val="auto"/>
                <w:sz w:val="21"/>
                <w:szCs w:val="21"/>
                <w:lang w:val="en-US" w:eastAsia="zh-CN"/>
              </w:rPr>
              <w:t>75</w:t>
            </w:r>
            <w:r>
              <w:rPr>
                <w:rFonts w:hint="eastAsia" w:eastAsia="仿宋_GB2312" w:cs="Times New Roman"/>
                <w:color w:val="auto"/>
                <w:sz w:val="21"/>
                <w:szCs w:val="21"/>
                <w:lang w:val="en-US" w:eastAsia="zh-CN"/>
              </w:rPr>
              <w:t>,</w:t>
            </w:r>
            <w:r>
              <w:rPr>
                <w:rFonts w:hint="eastAsia" w:ascii="Times New Roman" w:hAnsi="Times New Roman" w:eastAsia="仿宋_GB2312" w:cs="Times New Roman"/>
                <w:color w:val="auto"/>
                <w:sz w:val="21"/>
                <w:szCs w:val="21"/>
                <w:lang w:val="en-US" w:eastAsia="zh-CN"/>
              </w:rPr>
              <w:t>419</w:t>
            </w:r>
            <w:r>
              <w:rPr>
                <w:rFonts w:hint="eastAsia" w:eastAsia="仿宋_GB2312" w:cs="Times New Roman"/>
                <w:color w:val="auto"/>
                <w:sz w:val="21"/>
                <w:szCs w:val="21"/>
                <w:lang w:val="en-US" w:eastAsia="zh-CN"/>
              </w:rPr>
              <w:t>.</w:t>
            </w:r>
            <w:r>
              <w:rPr>
                <w:rFonts w:hint="eastAsia" w:ascii="Times New Roman" w:hAnsi="Times New Roman" w:eastAsia="仿宋_GB2312" w:cs="Times New Roman"/>
                <w:color w:val="auto"/>
                <w:sz w:val="21"/>
                <w:szCs w:val="21"/>
                <w:lang w:val="en-US" w:eastAsia="zh-CN"/>
              </w:rPr>
              <w:t>18</w:t>
            </w:r>
          </w:p>
        </w:tc>
        <w:tc>
          <w:tcPr>
            <w:tcW w:w="1930"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310DEC6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103,169</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30</w:t>
            </w:r>
          </w:p>
        </w:tc>
        <w:tc>
          <w:tcPr>
            <w:tcW w:w="1701"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4DF52B92">
            <w:pPr>
              <w:keepNext w:val="0"/>
              <w:keepLines w:val="0"/>
              <w:pageBreakBefore w:val="0"/>
              <w:widowControl/>
              <w:suppressLineNumbers w:val="0"/>
              <w:kinsoku/>
              <w:wordWrap/>
              <w:overflowPunct/>
              <w:topLinePunct w:val="0"/>
              <w:bidi w:val="0"/>
              <w:spacing w:line="579" w:lineRule="exact"/>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eastAsia="仿宋_GB2312" w:cs="Times New Roman"/>
                <w:sz w:val="21"/>
                <w:szCs w:val="21"/>
                <w:lang w:val="en-US" w:eastAsia="zh-CN"/>
              </w:rPr>
              <w:t>81,162</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3</w:t>
            </w:r>
            <w:r>
              <w:rPr>
                <w:rFonts w:hint="eastAsia" w:eastAsia="仿宋_GB2312" w:cs="Times New Roman"/>
                <w:sz w:val="21"/>
                <w:szCs w:val="21"/>
                <w:lang w:val="en-US" w:eastAsia="zh-CN"/>
              </w:rPr>
              <w:t>5</w:t>
            </w:r>
          </w:p>
        </w:tc>
        <w:tc>
          <w:tcPr>
            <w:tcW w:w="1261" w:type="dxa"/>
            <w:tcBorders>
              <w:top w:val="dotted" w:color="000000" w:sz="4" w:space="0"/>
              <w:left w:val="dotted" w:color="000000" w:sz="4" w:space="0"/>
              <w:bottom w:val="single" w:color="000000" w:sz="12" w:space="0"/>
              <w:right w:val="nil"/>
            </w:tcBorders>
            <w:shd w:val="clear" w:color="auto" w:fill="auto"/>
            <w:noWrap/>
            <w:vAlign w:val="center"/>
          </w:tcPr>
          <w:p w14:paraId="6FBF4D3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78.67%</w:t>
            </w:r>
          </w:p>
        </w:tc>
      </w:tr>
    </w:tbl>
    <w:p w14:paraId="2C6492B2">
      <w:pPr>
        <w:pStyle w:val="15"/>
        <w:keepNext w:val="0"/>
        <w:keepLines w:val="0"/>
        <w:pageBreakBefore w:val="0"/>
        <w:widowControl w:val="0"/>
        <w:numPr>
          <w:ilvl w:val="0"/>
          <w:numId w:val="1"/>
        </w:numPr>
        <w:kinsoku/>
        <w:wordWrap/>
        <w:overflowPunct/>
        <w:topLinePunct w:val="0"/>
        <w:bidi w:val="0"/>
        <w:adjustRightInd w:val="0"/>
        <w:snapToGrid w:val="0"/>
        <w:spacing w:line="579" w:lineRule="exact"/>
        <w:ind w:firstLine="643"/>
        <w:textAlignment w:val="center"/>
        <w:outlineLvl w:val="1"/>
        <w:rPr>
          <w:rFonts w:eastAsia="楷体_GB2312"/>
          <w:b/>
          <w:szCs w:val="32"/>
        </w:rPr>
      </w:pPr>
      <w:r>
        <w:rPr>
          <w:rFonts w:eastAsia="楷体_GB2312"/>
          <w:b/>
          <w:szCs w:val="32"/>
        </w:rPr>
        <w:t>基本支出</w:t>
      </w:r>
      <w:r>
        <w:rPr>
          <w:rFonts w:hint="eastAsia" w:eastAsia="楷体_GB2312"/>
          <w:b/>
          <w:szCs w:val="32"/>
        </w:rPr>
        <w:t>情况</w:t>
      </w:r>
    </w:p>
    <w:p w14:paraId="12A4DE91">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rPr>
          <w:rFonts w:ascii="Times New Roman" w:hAnsi="Times New Roman" w:eastAsia="仿宋_GB2312" w:cs="Times New Roman"/>
        </w:rPr>
      </w:pPr>
      <w:r>
        <w:rPr>
          <w:rFonts w:hint="eastAsia" w:ascii="Times New Roman" w:hAnsi="Times New Roman" w:eastAsia="仿宋_GB2312" w:cs="Times New Roman"/>
          <w:lang w:val="en-US" w:eastAsia="zh-CN"/>
        </w:rPr>
        <w:t>2023年度</w:t>
      </w:r>
      <w:r>
        <w:rPr>
          <w:rFonts w:hint="eastAsia" w:eastAsia="仿宋_GB2312" w:cs="Times New Roman"/>
          <w:lang w:val="en-US" w:eastAsia="zh-CN"/>
        </w:rPr>
        <w:t>，</w:t>
      </w:r>
      <w:r>
        <w:rPr>
          <w:rFonts w:hint="eastAsia" w:ascii="Times New Roman" w:hAnsi="Times New Roman" w:eastAsia="仿宋_GB2312" w:cs="Times New Roman"/>
          <w:lang w:val="en-US" w:eastAsia="zh-CN"/>
        </w:rPr>
        <w:t>一般公共预算基本支出年初预算数40,102.66万元，全年预算数为47,586.49万元，决算数为45,459.43万元，执行率为95.53%。其中：人员经费年初预算数35,123.40万元，全年预算数为42,523.62万元，决算数为40,848.58万元，执行率为96.06%；公用经费年初预算数4,979.26万元，全年预算数为5,062.87万元，决算数为4,610.85万元，执行率为91.07%。如下表所示：</w:t>
      </w:r>
    </w:p>
    <w:tbl>
      <w:tblPr>
        <w:tblStyle w:val="12"/>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9"/>
        <w:gridCol w:w="1786"/>
        <w:gridCol w:w="1694"/>
        <w:gridCol w:w="1797"/>
        <w:gridCol w:w="1401"/>
      </w:tblGrid>
      <w:tr w14:paraId="5CE0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blHeader/>
          <w:jc w:val="center"/>
        </w:trPr>
        <w:tc>
          <w:tcPr>
            <w:tcW w:w="1939" w:type="dxa"/>
            <w:tcBorders>
              <w:top w:val="nil"/>
              <w:left w:val="nil"/>
              <w:bottom w:val="single" w:color="000000" w:sz="12" w:space="0"/>
              <w:right w:val="nil"/>
            </w:tcBorders>
            <w:shd w:val="clear" w:color="auto" w:fill="auto"/>
            <w:noWrap/>
            <w:vAlign w:val="center"/>
          </w:tcPr>
          <w:p w14:paraId="7918F52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786" w:type="dxa"/>
            <w:tcBorders>
              <w:top w:val="nil"/>
              <w:left w:val="nil"/>
              <w:bottom w:val="single" w:color="000000" w:sz="12" w:space="0"/>
              <w:right w:val="nil"/>
            </w:tcBorders>
            <w:shd w:val="clear" w:color="auto" w:fill="auto"/>
            <w:noWrap/>
            <w:vAlign w:val="center"/>
          </w:tcPr>
          <w:p w14:paraId="7DBB760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694" w:type="dxa"/>
            <w:tcBorders>
              <w:top w:val="nil"/>
              <w:left w:val="nil"/>
              <w:bottom w:val="single" w:color="000000" w:sz="12" w:space="0"/>
              <w:right w:val="nil"/>
            </w:tcBorders>
            <w:shd w:val="clear" w:color="auto" w:fill="auto"/>
            <w:noWrap/>
            <w:vAlign w:val="center"/>
          </w:tcPr>
          <w:p w14:paraId="668AC0B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797" w:type="dxa"/>
            <w:tcBorders>
              <w:top w:val="nil"/>
              <w:left w:val="nil"/>
              <w:bottom w:val="single" w:color="000000" w:sz="12" w:space="0"/>
              <w:right w:val="nil"/>
            </w:tcBorders>
            <w:shd w:val="clear" w:color="auto" w:fill="auto"/>
            <w:noWrap/>
            <w:vAlign w:val="center"/>
          </w:tcPr>
          <w:p w14:paraId="1A9AB06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401" w:type="dxa"/>
            <w:tcBorders>
              <w:top w:val="nil"/>
              <w:left w:val="nil"/>
              <w:bottom w:val="single" w:color="000000" w:sz="12" w:space="0"/>
              <w:right w:val="nil"/>
            </w:tcBorders>
            <w:shd w:val="clear" w:color="auto" w:fill="auto"/>
            <w:noWrap/>
            <w:vAlign w:val="center"/>
          </w:tcPr>
          <w:p w14:paraId="32EE55F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单位：万元</w:t>
            </w:r>
          </w:p>
        </w:tc>
      </w:tr>
      <w:tr w14:paraId="40E0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blHeader/>
          <w:jc w:val="center"/>
        </w:trPr>
        <w:tc>
          <w:tcPr>
            <w:tcW w:w="1939" w:type="dxa"/>
            <w:tcBorders>
              <w:top w:val="single" w:color="000000" w:sz="12" w:space="0"/>
              <w:left w:val="nil"/>
              <w:bottom w:val="dotted" w:color="000000" w:sz="4" w:space="0"/>
              <w:right w:val="dotted" w:color="000000" w:sz="4" w:space="0"/>
            </w:tcBorders>
            <w:shd w:val="clear" w:color="auto" w:fill="auto"/>
            <w:noWrap/>
            <w:vAlign w:val="center"/>
          </w:tcPr>
          <w:p w14:paraId="6314CAB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项目</w:t>
            </w:r>
          </w:p>
        </w:tc>
        <w:tc>
          <w:tcPr>
            <w:tcW w:w="1786"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2D4294E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年初预算数</w:t>
            </w:r>
          </w:p>
        </w:tc>
        <w:tc>
          <w:tcPr>
            <w:tcW w:w="1694"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4538E2D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全年预算数</w:t>
            </w:r>
          </w:p>
        </w:tc>
        <w:tc>
          <w:tcPr>
            <w:tcW w:w="1797"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3331D28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决算数</w:t>
            </w:r>
          </w:p>
        </w:tc>
        <w:tc>
          <w:tcPr>
            <w:tcW w:w="1401" w:type="dxa"/>
            <w:tcBorders>
              <w:top w:val="single" w:color="000000" w:sz="12" w:space="0"/>
              <w:left w:val="dotted" w:color="000000" w:sz="4" w:space="0"/>
              <w:bottom w:val="dotted" w:color="000000" w:sz="4" w:space="0"/>
              <w:right w:val="nil"/>
            </w:tcBorders>
            <w:shd w:val="clear" w:color="auto" w:fill="auto"/>
            <w:noWrap/>
            <w:vAlign w:val="center"/>
          </w:tcPr>
          <w:p w14:paraId="7F441A6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执行率</w:t>
            </w:r>
          </w:p>
        </w:tc>
      </w:tr>
      <w:tr w14:paraId="5F2A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939" w:type="dxa"/>
            <w:tcBorders>
              <w:top w:val="dotted" w:color="000000" w:sz="4" w:space="0"/>
              <w:left w:val="nil"/>
              <w:bottom w:val="dotted" w:color="000000" w:sz="4" w:space="0"/>
              <w:right w:val="dotted" w:color="000000" w:sz="4" w:space="0"/>
            </w:tcBorders>
            <w:shd w:val="clear" w:color="auto" w:fill="auto"/>
            <w:noWrap/>
            <w:vAlign w:val="center"/>
          </w:tcPr>
          <w:p w14:paraId="74FE564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人员经费</w:t>
            </w:r>
          </w:p>
        </w:tc>
        <w:tc>
          <w:tcPr>
            <w:tcW w:w="178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C60DC4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35,123</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40</w:t>
            </w:r>
          </w:p>
        </w:tc>
        <w:tc>
          <w:tcPr>
            <w:tcW w:w="169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C7ACDD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42,523</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6</w:t>
            </w:r>
            <w:r>
              <w:rPr>
                <w:rFonts w:hint="eastAsia" w:eastAsia="仿宋_GB2312" w:cs="Times New Roman"/>
                <w:sz w:val="21"/>
                <w:szCs w:val="21"/>
                <w:lang w:val="en-US" w:eastAsia="zh-CN"/>
              </w:rPr>
              <w:t>2</w:t>
            </w:r>
          </w:p>
        </w:tc>
        <w:tc>
          <w:tcPr>
            <w:tcW w:w="179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071CCF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40,848</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5</w:t>
            </w:r>
            <w:r>
              <w:rPr>
                <w:rFonts w:hint="eastAsia" w:eastAsia="仿宋_GB2312" w:cs="Times New Roman"/>
                <w:sz w:val="21"/>
                <w:szCs w:val="21"/>
                <w:lang w:val="en-US" w:eastAsia="zh-CN"/>
              </w:rPr>
              <w:t>8</w:t>
            </w:r>
          </w:p>
        </w:tc>
        <w:tc>
          <w:tcPr>
            <w:tcW w:w="1401" w:type="dxa"/>
            <w:tcBorders>
              <w:top w:val="dotted" w:color="000000" w:sz="4" w:space="0"/>
              <w:left w:val="dotted" w:color="000000" w:sz="4" w:space="0"/>
              <w:bottom w:val="dotted" w:color="000000" w:sz="4" w:space="0"/>
              <w:right w:val="nil"/>
            </w:tcBorders>
            <w:shd w:val="clear" w:color="auto" w:fill="auto"/>
            <w:noWrap/>
            <w:vAlign w:val="center"/>
          </w:tcPr>
          <w:p w14:paraId="35E24AD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96.06%</w:t>
            </w:r>
          </w:p>
        </w:tc>
      </w:tr>
      <w:tr w14:paraId="2AAD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939" w:type="dxa"/>
            <w:tcBorders>
              <w:top w:val="dotted" w:color="000000" w:sz="4" w:space="0"/>
              <w:left w:val="nil"/>
              <w:bottom w:val="dotted" w:color="000000" w:sz="4" w:space="0"/>
              <w:right w:val="dotted" w:color="000000" w:sz="4" w:space="0"/>
            </w:tcBorders>
            <w:shd w:val="clear" w:color="auto" w:fill="auto"/>
            <w:noWrap/>
            <w:vAlign w:val="center"/>
          </w:tcPr>
          <w:p w14:paraId="35E86F9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公用经费</w:t>
            </w:r>
          </w:p>
        </w:tc>
        <w:tc>
          <w:tcPr>
            <w:tcW w:w="178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8010B0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4,979</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26</w:t>
            </w:r>
          </w:p>
        </w:tc>
        <w:tc>
          <w:tcPr>
            <w:tcW w:w="169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86BDF1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062</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87</w:t>
            </w:r>
          </w:p>
        </w:tc>
        <w:tc>
          <w:tcPr>
            <w:tcW w:w="179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577164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610</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8</w:t>
            </w:r>
            <w:r>
              <w:rPr>
                <w:rFonts w:hint="eastAsia" w:eastAsia="仿宋_GB2312" w:cs="Times New Roman"/>
                <w:sz w:val="21"/>
                <w:szCs w:val="21"/>
                <w:lang w:val="en-US" w:eastAsia="zh-CN"/>
              </w:rPr>
              <w:t>5</w:t>
            </w:r>
          </w:p>
        </w:tc>
        <w:tc>
          <w:tcPr>
            <w:tcW w:w="1401" w:type="dxa"/>
            <w:tcBorders>
              <w:top w:val="dotted" w:color="000000" w:sz="4" w:space="0"/>
              <w:left w:val="dotted" w:color="000000" w:sz="4" w:space="0"/>
              <w:bottom w:val="dotted" w:color="000000" w:sz="4" w:space="0"/>
              <w:right w:val="nil"/>
            </w:tcBorders>
            <w:shd w:val="clear" w:color="auto" w:fill="auto"/>
            <w:noWrap/>
            <w:vAlign w:val="center"/>
          </w:tcPr>
          <w:p w14:paraId="7C52757D">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91.07%</w:t>
            </w:r>
          </w:p>
        </w:tc>
      </w:tr>
      <w:tr w14:paraId="0926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939" w:type="dxa"/>
            <w:tcBorders>
              <w:top w:val="dotted" w:color="000000" w:sz="4" w:space="0"/>
              <w:left w:val="nil"/>
              <w:bottom w:val="single" w:color="000000" w:sz="12" w:space="0"/>
              <w:right w:val="dotted" w:color="000000" w:sz="4" w:space="0"/>
            </w:tcBorders>
            <w:shd w:val="clear" w:color="auto" w:fill="auto"/>
            <w:noWrap/>
            <w:vAlign w:val="center"/>
          </w:tcPr>
          <w:p w14:paraId="2AE9057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786"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6291F5B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102</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66</w:t>
            </w:r>
          </w:p>
        </w:tc>
        <w:tc>
          <w:tcPr>
            <w:tcW w:w="1694"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7243A0A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47,586</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4</w:t>
            </w:r>
            <w:r>
              <w:rPr>
                <w:rFonts w:hint="eastAsia" w:eastAsia="仿宋_GB2312" w:cs="Times New Roman"/>
                <w:sz w:val="21"/>
                <w:szCs w:val="21"/>
                <w:lang w:val="en-US" w:eastAsia="zh-CN"/>
              </w:rPr>
              <w:t>9</w:t>
            </w:r>
          </w:p>
        </w:tc>
        <w:tc>
          <w:tcPr>
            <w:tcW w:w="1797"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4BF8108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45,459</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4</w:t>
            </w:r>
            <w:r>
              <w:rPr>
                <w:rFonts w:hint="eastAsia" w:eastAsia="仿宋_GB2312" w:cs="Times New Roman"/>
                <w:sz w:val="21"/>
                <w:szCs w:val="21"/>
                <w:lang w:val="en-US" w:eastAsia="zh-CN"/>
              </w:rPr>
              <w:t>3</w:t>
            </w:r>
          </w:p>
        </w:tc>
        <w:tc>
          <w:tcPr>
            <w:tcW w:w="1401" w:type="dxa"/>
            <w:tcBorders>
              <w:top w:val="dotted" w:color="000000" w:sz="4" w:space="0"/>
              <w:left w:val="dotted" w:color="000000" w:sz="4" w:space="0"/>
              <w:bottom w:val="single" w:color="000000" w:sz="12" w:space="0"/>
              <w:right w:val="nil"/>
            </w:tcBorders>
            <w:shd w:val="clear" w:color="auto" w:fill="auto"/>
            <w:noWrap/>
            <w:vAlign w:val="center"/>
          </w:tcPr>
          <w:p w14:paraId="36E10A6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95.53%</w:t>
            </w:r>
          </w:p>
        </w:tc>
      </w:tr>
    </w:tbl>
    <w:p w14:paraId="15F20B5F">
      <w:pPr>
        <w:pStyle w:val="4"/>
        <w:keepNext w:val="0"/>
        <w:keepLines w:val="0"/>
        <w:pageBreakBefore w:val="0"/>
        <w:widowControl w:val="0"/>
        <w:kinsoku/>
        <w:wordWrap/>
        <w:overflowPunct/>
        <w:topLinePunct w:val="0"/>
        <w:bidi w:val="0"/>
        <w:adjustRightInd w:val="0"/>
        <w:snapToGrid w:val="0"/>
        <w:spacing w:line="579" w:lineRule="exact"/>
        <w:ind w:firstLine="643"/>
        <w:textAlignment w:val="center"/>
        <w:rPr>
          <w:rFonts w:hint="eastAsia" w:ascii="Times New Roman" w:hAnsi="Times New Roman"/>
        </w:rPr>
      </w:pPr>
      <w:r>
        <w:rPr>
          <w:rFonts w:ascii="Times New Roman" w:hAnsi="Times New Roman"/>
        </w:rPr>
        <w:t>（二）项目支出</w:t>
      </w:r>
      <w:r>
        <w:rPr>
          <w:rFonts w:hint="eastAsia" w:ascii="Times New Roman" w:hAnsi="Times New Roman"/>
        </w:rPr>
        <w:t>情况</w:t>
      </w:r>
    </w:p>
    <w:p w14:paraId="0A19C114">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rPr>
          <w:rFonts w:ascii="Times New Roman" w:hAnsi="Times New Roman" w:eastAsia="仿宋_GB2312" w:cs="Times New Roman"/>
        </w:rPr>
      </w:pPr>
      <w:r>
        <w:rPr>
          <w:rFonts w:hint="eastAsia" w:ascii="Times New Roman" w:hAnsi="Times New Roman" w:eastAsia="仿宋_GB2312" w:cs="Times New Roman"/>
          <w:lang w:val="en-US" w:eastAsia="zh-CN"/>
        </w:rPr>
        <w:t>省农业农村厅2023年度一般公共预算</w:t>
      </w:r>
      <w:r>
        <w:rPr>
          <w:rFonts w:hint="eastAsia" w:eastAsia="仿宋_GB2312" w:cs="Times New Roman"/>
          <w:lang w:val="en-US" w:eastAsia="zh-CN"/>
        </w:rPr>
        <w:t>项目</w:t>
      </w:r>
      <w:r>
        <w:rPr>
          <w:rFonts w:hint="eastAsia" w:ascii="Times New Roman" w:hAnsi="Times New Roman" w:eastAsia="仿宋_GB2312" w:cs="Times New Roman"/>
          <w:lang w:val="en-US" w:eastAsia="zh-CN"/>
        </w:rPr>
        <w:t>支出年初预算数35,316.52万元，全年预算数为55,582.81万元，决算数为35,702.92万元，执行率为64.23%。如下表所示：</w:t>
      </w:r>
    </w:p>
    <w:tbl>
      <w:tblPr>
        <w:tblStyle w:val="12"/>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73"/>
        <w:gridCol w:w="1614"/>
        <w:gridCol w:w="1702"/>
        <w:gridCol w:w="1735"/>
        <w:gridCol w:w="1293"/>
      </w:tblGrid>
      <w:tr w14:paraId="3CD30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blHeader/>
          <w:jc w:val="center"/>
        </w:trPr>
        <w:tc>
          <w:tcPr>
            <w:tcW w:w="2273" w:type="dxa"/>
            <w:tcBorders>
              <w:top w:val="nil"/>
              <w:left w:val="nil"/>
              <w:bottom w:val="single" w:color="000000" w:sz="12" w:space="0"/>
              <w:right w:val="nil"/>
            </w:tcBorders>
            <w:shd w:val="clear" w:color="auto" w:fill="auto"/>
            <w:noWrap/>
            <w:vAlign w:val="center"/>
          </w:tcPr>
          <w:p w14:paraId="3BFF7ED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614" w:type="dxa"/>
            <w:tcBorders>
              <w:top w:val="nil"/>
              <w:left w:val="nil"/>
              <w:bottom w:val="single" w:color="000000" w:sz="12" w:space="0"/>
              <w:right w:val="nil"/>
            </w:tcBorders>
            <w:shd w:val="clear" w:color="auto" w:fill="auto"/>
            <w:noWrap/>
            <w:vAlign w:val="center"/>
          </w:tcPr>
          <w:p w14:paraId="3390F86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702" w:type="dxa"/>
            <w:tcBorders>
              <w:top w:val="nil"/>
              <w:left w:val="nil"/>
              <w:bottom w:val="single" w:color="000000" w:sz="12" w:space="0"/>
              <w:right w:val="nil"/>
            </w:tcBorders>
            <w:shd w:val="clear" w:color="auto" w:fill="auto"/>
            <w:noWrap/>
            <w:vAlign w:val="center"/>
          </w:tcPr>
          <w:p w14:paraId="3778A72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735" w:type="dxa"/>
            <w:tcBorders>
              <w:top w:val="nil"/>
              <w:left w:val="nil"/>
              <w:bottom w:val="single" w:color="000000" w:sz="12" w:space="0"/>
              <w:right w:val="nil"/>
            </w:tcBorders>
            <w:shd w:val="clear" w:color="auto" w:fill="auto"/>
            <w:noWrap/>
            <w:vAlign w:val="center"/>
          </w:tcPr>
          <w:p w14:paraId="261FDF7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293" w:type="dxa"/>
            <w:tcBorders>
              <w:top w:val="nil"/>
              <w:left w:val="nil"/>
              <w:bottom w:val="single" w:color="000000" w:sz="12" w:space="0"/>
              <w:right w:val="nil"/>
            </w:tcBorders>
            <w:shd w:val="clear" w:color="auto" w:fill="auto"/>
            <w:noWrap/>
            <w:vAlign w:val="center"/>
          </w:tcPr>
          <w:p w14:paraId="2C55E35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单位：万元</w:t>
            </w:r>
          </w:p>
        </w:tc>
      </w:tr>
      <w:tr w14:paraId="71614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blHeader/>
          <w:jc w:val="center"/>
        </w:trPr>
        <w:tc>
          <w:tcPr>
            <w:tcW w:w="2273" w:type="dxa"/>
            <w:tcBorders>
              <w:top w:val="single" w:color="000000" w:sz="12" w:space="0"/>
              <w:left w:val="nil"/>
              <w:bottom w:val="dotted" w:color="000000" w:sz="4" w:space="0"/>
              <w:right w:val="dotted" w:color="000000" w:sz="4" w:space="0"/>
            </w:tcBorders>
            <w:shd w:val="clear" w:color="auto" w:fill="auto"/>
            <w:noWrap/>
            <w:vAlign w:val="center"/>
          </w:tcPr>
          <w:p w14:paraId="6E9927C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项目</w:t>
            </w:r>
          </w:p>
        </w:tc>
        <w:tc>
          <w:tcPr>
            <w:tcW w:w="1614"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3CC1522D">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年初预算数</w:t>
            </w:r>
          </w:p>
        </w:tc>
        <w:tc>
          <w:tcPr>
            <w:tcW w:w="1702"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56608D8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全年预算数</w:t>
            </w:r>
          </w:p>
        </w:tc>
        <w:tc>
          <w:tcPr>
            <w:tcW w:w="1735"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4AA1349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决算数</w:t>
            </w:r>
          </w:p>
        </w:tc>
        <w:tc>
          <w:tcPr>
            <w:tcW w:w="1293" w:type="dxa"/>
            <w:tcBorders>
              <w:top w:val="single" w:color="000000" w:sz="12" w:space="0"/>
              <w:left w:val="dotted" w:color="000000" w:sz="4" w:space="0"/>
              <w:bottom w:val="dotted" w:color="000000" w:sz="4" w:space="0"/>
              <w:right w:val="nil"/>
            </w:tcBorders>
            <w:shd w:val="clear" w:color="auto" w:fill="auto"/>
            <w:noWrap/>
            <w:vAlign w:val="center"/>
          </w:tcPr>
          <w:p w14:paraId="6DAD07F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执行率</w:t>
            </w:r>
          </w:p>
        </w:tc>
      </w:tr>
      <w:tr w14:paraId="78FF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2273" w:type="dxa"/>
            <w:tcBorders>
              <w:top w:val="dotted" w:color="000000" w:sz="4" w:space="0"/>
              <w:left w:val="nil"/>
              <w:bottom w:val="dotted" w:color="000000" w:sz="4" w:space="0"/>
              <w:right w:val="dotted" w:color="000000" w:sz="4" w:space="0"/>
            </w:tcBorders>
            <w:shd w:val="clear" w:color="auto" w:fill="auto"/>
            <w:noWrap/>
            <w:vAlign w:val="center"/>
          </w:tcPr>
          <w:p w14:paraId="7491A49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项目支出</w:t>
            </w:r>
          </w:p>
        </w:tc>
        <w:tc>
          <w:tcPr>
            <w:tcW w:w="161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3877E6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316</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52</w:t>
            </w:r>
          </w:p>
        </w:tc>
        <w:tc>
          <w:tcPr>
            <w:tcW w:w="1702"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BADFC3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55</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582</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81</w:t>
            </w:r>
          </w:p>
        </w:tc>
        <w:tc>
          <w:tcPr>
            <w:tcW w:w="1735"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AD3DFD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702</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92</w:t>
            </w:r>
          </w:p>
        </w:tc>
        <w:tc>
          <w:tcPr>
            <w:tcW w:w="1293" w:type="dxa"/>
            <w:tcBorders>
              <w:top w:val="dotted" w:color="000000" w:sz="4" w:space="0"/>
              <w:left w:val="dotted" w:color="000000" w:sz="4" w:space="0"/>
              <w:bottom w:val="dotted" w:color="000000" w:sz="4" w:space="0"/>
              <w:right w:val="nil"/>
            </w:tcBorders>
            <w:shd w:val="clear" w:color="auto" w:fill="auto"/>
            <w:noWrap/>
            <w:vAlign w:val="center"/>
          </w:tcPr>
          <w:p w14:paraId="3161663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64.23%</w:t>
            </w:r>
          </w:p>
        </w:tc>
      </w:tr>
      <w:tr w14:paraId="7884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2273" w:type="dxa"/>
            <w:tcBorders>
              <w:top w:val="dotted" w:color="000000" w:sz="4" w:space="0"/>
              <w:left w:val="nil"/>
              <w:bottom w:val="single" w:color="000000" w:sz="12" w:space="0"/>
              <w:right w:val="dotted" w:color="000000" w:sz="4" w:space="0"/>
            </w:tcBorders>
            <w:shd w:val="clear" w:color="auto" w:fill="auto"/>
            <w:noWrap/>
            <w:vAlign w:val="center"/>
          </w:tcPr>
          <w:p w14:paraId="72B4F96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其中：基本建设类项目</w:t>
            </w:r>
          </w:p>
        </w:tc>
        <w:tc>
          <w:tcPr>
            <w:tcW w:w="1614"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6078E80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117</w:t>
            </w:r>
            <w:r>
              <w:rPr>
                <w:rFonts w:hint="eastAsia" w:eastAsia="仿宋_GB2312" w:cs="Times New Roman"/>
                <w:sz w:val="21"/>
                <w:szCs w:val="21"/>
                <w:lang w:val="en-US" w:eastAsia="zh-CN"/>
              </w:rPr>
              <w:t>.40</w:t>
            </w:r>
          </w:p>
        </w:tc>
        <w:tc>
          <w:tcPr>
            <w:tcW w:w="1702"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4DE058B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153</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00</w:t>
            </w:r>
          </w:p>
        </w:tc>
        <w:tc>
          <w:tcPr>
            <w:tcW w:w="1735"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6468558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998</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6</w:t>
            </w:r>
            <w:r>
              <w:rPr>
                <w:rFonts w:hint="eastAsia" w:eastAsia="仿宋_GB2312" w:cs="Times New Roman"/>
                <w:sz w:val="21"/>
                <w:szCs w:val="21"/>
                <w:lang w:val="en-US" w:eastAsia="zh-CN"/>
              </w:rPr>
              <w:t>9</w:t>
            </w:r>
          </w:p>
        </w:tc>
        <w:tc>
          <w:tcPr>
            <w:tcW w:w="1293" w:type="dxa"/>
            <w:tcBorders>
              <w:top w:val="dotted" w:color="000000" w:sz="4" w:space="0"/>
              <w:left w:val="dotted" w:color="000000" w:sz="4" w:space="0"/>
              <w:bottom w:val="single" w:color="000000" w:sz="12" w:space="0"/>
              <w:right w:val="nil"/>
            </w:tcBorders>
            <w:shd w:val="clear" w:color="auto" w:fill="auto"/>
            <w:noWrap/>
            <w:vAlign w:val="center"/>
          </w:tcPr>
          <w:p w14:paraId="74D09F8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32.48%</w:t>
            </w:r>
          </w:p>
        </w:tc>
      </w:tr>
    </w:tbl>
    <w:p w14:paraId="03AA8CF0">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rPr>
          <w:rFonts w:hint="eastAsia" w:ascii="Times New Roman" w:hAnsi="Times New Roman" w:eastAsia="仿宋_GB2312" w:cs="Times New Roman"/>
        </w:rPr>
      </w:pPr>
      <w:r>
        <w:rPr>
          <w:rFonts w:hint="eastAsia" w:ascii="Times New Roman" w:hAnsi="Times New Roman" w:eastAsia="仿宋_GB2312" w:cs="Times New Roman"/>
          <w:lang w:val="en-US" w:eastAsia="zh-CN"/>
        </w:rPr>
        <w:t>一般公共预算</w:t>
      </w:r>
      <w:r>
        <w:rPr>
          <w:rFonts w:hint="eastAsia" w:eastAsia="仿宋_GB2312" w:cs="Times New Roman"/>
          <w:lang w:val="en-US" w:eastAsia="zh-CN"/>
        </w:rPr>
        <w:t>项目</w:t>
      </w:r>
      <w:r>
        <w:rPr>
          <w:rFonts w:hint="eastAsia" w:ascii="Times New Roman" w:hAnsi="Times New Roman" w:eastAsia="仿宋_GB2312" w:cs="Times New Roman"/>
          <w:lang w:val="en-US" w:eastAsia="zh-CN"/>
        </w:rPr>
        <w:t>支出</w:t>
      </w:r>
      <w:r>
        <w:rPr>
          <w:rFonts w:hint="eastAsia" w:ascii="Times New Roman" w:hAnsi="Times New Roman" w:eastAsia="仿宋_GB2312" w:cs="Times New Roman"/>
        </w:rPr>
        <w:t>按支出功能分类</w:t>
      </w:r>
      <w:r>
        <w:rPr>
          <w:rFonts w:hint="eastAsia" w:eastAsia="仿宋_GB2312" w:cs="Times New Roman"/>
          <w:lang w:eastAsia="zh-CN"/>
        </w:rPr>
        <w:t>，</w:t>
      </w:r>
      <w:r>
        <w:rPr>
          <w:rFonts w:hint="eastAsia" w:eastAsia="仿宋_GB2312" w:cs="Times New Roman"/>
          <w:lang w:val="en-US" w:eastAsia="zh-CN"/>
        </w:rPr>
        <w:t>2023年预算执行情况</w:t>
      </w:r>
      <w:r>
        <w:rPr>
          <w:rFonts w:hint="eastAsia" w:ascii="Times New Roman" w:hAnsi="Times New Roman" w:eastAsia="仿宋_GB2312" w:cs="Times New Roman"/>
        </w:rPr>
        <w:t>明细</w:t>
      </w:r>
      <w:r>
        <w:rPr>
          <w:rFonts w:hint="eastAsia" w:eastAsia="仿宋_GB2312" w:cs="Times New Roman"/>
          <w:lang w:eastAsia="zh-CN"/>
        </w:rPr>
        <w:t>，</w:t>
      </w:r>
      <w:r>
        <w:rPr>
          <w:rFonts w:hint="eastAsia" w:ascii="Times New Roman" w:hAnsi="Times New Roman" w:eastAsia="仿宋_GB2312" w:cs="Times New Roman"/>
        </w:rPr>
        <w:t>如下</w:t>
      </w:r>
      <w:r>
        <w:rPr>
          <w:rFonts w:hint="eastAsia" w:eastAsia="仿宋_GB2312" w:cs="Times New Roman"/>
          <w:lang w:val="en-US" w:eastAsia="zh-CN"/>
        </w:rPr>
        <w:t>表所示</w:t>
      </w:r>
      <w:r>
        <w:rPr>
          <w:rFonts w:hint="eastAsia" w:ascii="Times New Roman" w:hAnsi="Times New Roman" w:eastAsia="仿宋_GB2312" w:cs="Times New Roman"/>
        </w:rPr>
        <w:t>：</w:t>
      </w:r>
    </w:p>
    <w:tbl>
      <w:tblPr>
        <w:tblStyle w:val="12"/>
        <w:tblW w:w="85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056"/>
        <w:gridCol w:w="3450"/>
        <w:gridCol w:w="1233"/>
        <w:gridCol w:w="1123"/>
        <w:gridCol w:w="1069"/>
      </w:tblGrid>
      <w:tr w14:paraId="7730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blHeader/>
          <w:jc w:val="center"/>
        </w:trPr>
        <w:tc>
          <w:tcPr>
            <w:tcW w:w="8567" w:type="dxa"/>
            <w:gridSpan w:val="6"/>
            <w:tcBorders>
              <w:top w:val="nil"/>
              <w:left w:val="nil"/>
              <w:bottom w:val="single" w:color="000000" w:sz="12" w:space="0"/>
              <w:right w:val="nil"/>
            </w:tcBorders>
            <w:shd w:val="clear" w:color="auto" w:fill="auto"/>
            <w:noWrap/>
            <w:vAlign w:val="center"/>
          </w:tcPr>
          <w:p w14:paraId="2F399AF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单位：万元</w:t>
            </w:r>
          </w:p>
        </w:tc>
      </w:tr>
      <w:tr w14:paraId="2088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636" w:type="dxa"/>
            <w:tcBorders>
              <w:top w:val="single" w:color="000000" w:sz="12" w:space="0"/>
              <w:left w:val="nil"/>
              <w:bottom w:val="dotted" w:color="000000" w:sz="4" w:space="0"/>
              <w:right w:val="dotted" w:color="000000" w:sz="4" w:space="0"/>
            </w:tcBorders>
            <w:shd w:val="clear" w:color="auto" w:fill="auto"/>
            <w:noWrap/>
            <w:vAlign w:val="center"/>
          </w:tcPr>
          <w:p w14:paraId="324F3E3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1056"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2E7AC0F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科目编码</w:t>
            </w:r>
          </w:p>
        </w:tc>
        <w:tc>
          <w:tcPr>
            <w:tcW w:w="3450"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034CEA0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科目</w:t>
            </w:r>
          </w:p>
        </w:tc>
        <w:tc>
          <w:tcPr>
            <w:tcW w:w="1233"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31140DC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预算数</w:t>
            </w:r>
          </w:p>
        </w:tc>
        <w:tc>
          <w:tcPr>
            <w:tcW w:w="1123"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1517516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决算数</w:t>
            </w:r>
          </w:p>
        </w:tc>
        <w:tc>
          <w:tcPr>
            <w:tcW w:w="1069" w:type="dxa"/>
            <w:tcBorders>
              <w:top w:val="single" w:color="000000" w:sz="12" w:space="0"/>
              <w:left w:val="dotted" w:color="000000" w:sz="4" w:space="0"/>
              <w:bottom w:val="dotted" w:color="000000" w:sz="4" w:space="0"/>
              <w:right w:val="nil"/>
            </w:tcBorders>
            <w:shd w:val="clear" w:color="auto" w:fill="auto"/>
            <w:noWrap/>
            <w:vAlign w:val="center"/>
          </w:tcPr>
          <w:p w14:paraId="5F9B513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结余数</w:t>
            </w:r>
          </w:p>
        </w:tc>
      </w:tr>
      <w:tr w14:paraId="59FE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4872ABB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B161C4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2010499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C3C397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其他发展与改革事务支出</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7A452B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30.00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4AC601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30.00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7E689E6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0.00 </w:t>
            </w:r>
          </w:p>
        </w:tc>
      </w:tr>
      <w:tr w14:paraId="51F4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7F2DCEA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EED640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2010699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DDD72B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其他财政事务支出</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39388D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243.34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3E81C4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209.55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5FA9D1D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33.80 </w:t>
            </w:r>
          </w:p>
        </w:tc>
      </w:tr>
      <w:tr w14:paraId="3A3A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56775FA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012922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2013602</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8EB33D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一般行政管理事务</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710F52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1.00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5163E8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0.00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6F923D1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1.00 </w:t>
            </w:r>
          </w:p>
        </w:tc>
      </w:tr>
      <w:tr w14:paraId="72CA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4DA6D12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50DAA4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2013810</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3757AE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质量基础</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1292AE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20.25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82ED52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16.08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3F5057E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4.17 </w:t>
            </w:r>
          </w:p>
        </w:tc>
      </w:tr>
      <w:tr w14:paraId="378C7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04E9EC2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0EB845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2013899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D48291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其他市场监督管理事务</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AAB75E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10.00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A93639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5.08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17C24B80">
            <w:pPr>
              <w:keepNext w:val="0"/>
              <w:keepLines w:val="0"/>
              <w:pageBreakBefore w:val="0"/>
              <w:widowControl/>
              <w:suppressLineNumbers w:val="0"/>
              <w:kinsoku/>
              <w:wordWrap/>
              <w:overflowPunct/>
              <w:topLinePunct w:val="0"/>
              <w:bidi w:val="0"/>
              <w:spacing w:line="579" w:lineRule="exact"/>
              <w:ind w:firstLine="420" w:firstLineChars="20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4.92</w:t>
            </w:r>
            <w:r>
              <w:rPr>
                <w:rFonts w:hint="eastAsia" w:ascii="宋体" w:hAnsi="宋体" w:eastAsia="宋体" w:cs="宋体"/>
                <w:i w:val="0"/>
                <w:iCs w:val="0"/>
                <w:color w:val="000000"/>
                <w:kern w:val="0"/>
                <w:sz w:val="22"/>
                <w:szCs w:val="22"/>
                <w:u w:val="none"/>
                <w:lang w:val="en-US" w:eastAsia="zh-CN" w:bidi="ar"/>
              </w:rPr>
              <w:t xml:space="preserve"> </w:t>
            </w:r>
          </w:p>
        </w:tc>
      </w:tr>
      <w:tr w14:paraId="5D8D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28AA952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6C824D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2050302</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C0719F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中等职业教育</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E303DA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2,831.76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894A80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1,778.15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45D5E4E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1053.61 </w:t>
            </w:r>
          </w:p>
        </w:tc>
      </w:tr>
      <w:tr w14:paraId="51F6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6994F25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05910B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2060203</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484D2E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自然科学基金</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23FFC5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17.48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4EEC28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13.01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390B036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4.47 </w:t>
            </w:r>
          </w:p>
        </w:tc>
      </w:tr>
      <w:tr w14:paraId="1EE5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44B026E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548C09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2060702</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FF2880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科普活动</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AABB03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1.00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404C96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1.00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40BDA7F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14:paraId="3C99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77FAA0A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15AF57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2060704</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3ECB05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学术交流活动</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AC293E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3.25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7FC84A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3.25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146DE5D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14:paraId="5674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0F70CC7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AEB3F0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2060799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B5307D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其他科学技术普及支出</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80AADE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5.00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165DDB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5.00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1A520FD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14:paraId="120A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134FF28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748024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2060902</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16F23C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重点研发计划</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3568C1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271.55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863326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218.32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3FD4F31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53.23 </w:t>
            </w:r>
          </w:p>
        </w:tc>
      </w:tr>
      <w:tr w14:paraId="279C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2E4ED15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2EF19C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2069901</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939786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科技奖励</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88A89D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15.00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53DA94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15.00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5F2CA94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14:paraId="43B5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00BD17C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FAC2BD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2080199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842572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其他人力资源和社会保障管理事务支出</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91CBF3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2.20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7EB7BE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2.20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678AB6E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14:paraId="43B4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703B0FF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5C1647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2089999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C87754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其他社会保障和就业支出</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228955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0.52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A84EA6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0.48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1CB21FE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0.04 </w:t>
            </w:r>
          </w:p>
        </w:tc>
      </w:tr>
      <w:tr w14:paraId="7AB6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1BB441B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195542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2100409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205220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重大公共卫生服务</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676A4BD">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5.00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2EBC80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1.44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5A18352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3.56 </w:t>
            </w:r>
          </w:p>
        </w:tc>
      </w:tr>
      <w:tr w14:paraId="7650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2037FA6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F8ACD4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2109999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CD6329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其他卫生健康支出</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F399E1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0.40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DD6B8B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0.00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608B5B3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0.40 </w:t>
            </w:r>
          </w:p>
        </w:tc>
      </w:tr>
      <w:tr w14:paraId="06FE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376C447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CE96A0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2111001</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41C102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能源节约利用</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1A5E52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40.00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955218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40.00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2097598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14:paraId="1DA1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4411EAE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3789CD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2130101</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0F7038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497D5D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1,427.92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5ADF7E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980.42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7F59EC7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447.50 </w:t>
            </w:r>
          </w:p>
        </w:tc>
      </w:tr>
      <w:tr w14:paraId="6C51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29FF80C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65B1A1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2130102</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E0C7F1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一般行政管理事务</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1D4941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810.53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B6EB8B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807.48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3D8764E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3.05 </w:t>
            </w:r>
          </w:p>
        </w:tc>
      </w:tr>
      <w:tr w14:paraId="0A69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06A0D43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61D825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2130103</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44A81A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机关服务</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A90E2A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6.00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2A27DE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6.00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3EFFA67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14:paraId="7C2A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57C25D0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9FF057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2130104</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26A7AD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事业运行</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E4600F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701.95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A1CE9F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674.40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5D1EA10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27.54 </w:t>
            </w:r>
          </w:p>
        </w:tc>
      </w:tr>
      <w:tr w14:paraId="005E6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0CB5735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C7A00F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2130105</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B00BAB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农垦运行</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0F59EB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30.98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C95C4C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23.71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4885B6AD">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7.26 </w:t>
            </w:r>
          </w:p>
        </w:tc>
      </w:tr>
      <w:tr w14:paraId="2A40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2557A3E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CE8ABC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2130106</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85A09C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科技转化与推广服务</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1AD228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2,712.12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9CD471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1,261.84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1FD4E36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1450.28 </w:t>
            </w:r>
          </w:p>
        </w:tc>
      </w:tr>
      <w:tr w14:paraId="6F6B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1216D1B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73F6BE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2130108</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E236D7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病虫害控制</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088FCF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5,375.93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C6D631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5,074.50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2F25EEC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301.43 </w:t>
            </w:r>
          </w:p>
        </w:tc>
      </w:tr>
      <w:tr w14:paraId="1D0A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529D858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34A037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2130109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2F720C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农产品质量安全</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510C3E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1,717.62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A2BA7D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1,291.91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6CEC20F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425.71 </w:t>
            </w:r>
          </w:p>
        </w:tc>
      </w:tr>
      <w:tr w14:paraId="0794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5FADF32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2209F5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2130110</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34FA3E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执法监管</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529DC0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1,134.70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270C31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853.19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42FCB51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281.52 </w:t>
            </w:r>
          </w:p>
        </w:tc>
      </w:tr>
      <w:tr w14:paraId="1B25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06D8E3D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CCA3C7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2130111</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D884F2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统计监测与信息服务</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7D15EA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291.02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706C39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270.99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1C3687A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20.03 </w:t>
            </w:r>
          </w:p>
        </w:tc>
      </w:tr>
      <w:tr w14:paraId="6EB5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31C0219D">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657816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2130114</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039B80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对外交流与合作</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A7C5CD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1,131.08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13E6D2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1,110.00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26236F5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21.08 </w:t>
            </w:r>
          </w:p>
        </w:tc>
      </w:tr>
      <w:tr w14:paraId="0C56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73ACDD8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BE88A7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2130122</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7099E1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农业生产发展</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690652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14,865.73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56CBD4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11,765.51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2C83AF4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3100.23 </w:t>
            </w:r>
          </w:p>
        </w:tc>
      </w:tr>
      <w:tr w14:paraId="6578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7F26545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8A7DC7D">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2130125</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CEC41F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农产品加工与促销</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F01FF1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234.38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11FFA1D">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234.38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66FADE7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14:paraId="705C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0E032CC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2C5CF3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2130126</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E7FCBA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农村社会事业</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4D40CC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345.14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E53B7E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190.89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640BCC7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154.25 </w:t>
            </w:r>
          </w:p>
        </w:tc>
      </w:tr>
      <w:tr w14:paraId="2311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29FCD07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841AA3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2130135</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9676E7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农业资源保护修复与利用</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FBA63C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3,033.19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6D3452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1,707.32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2369163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1325.87 </w:t>
            </w:r>
          </w:p>
        </w:tc>
      </w:tr>
      <w:tr w14:paraId="3555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2D48CF3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798E1C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2130153</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AF67F9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农田建设</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8E35DE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491.56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16D118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451.42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60857E1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40.14 </w:t>
            </w:r>
          </w:p>
        </w:tc>
      </w:tr>
      <w:tr w14:paraId="22B1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081A1C7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AAF9AF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2130199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883891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其他农业农村支出</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768265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8,808.11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43CF21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3,148.92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37FB79C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5659.19 </w:t>
            </w:r>
          </w:p>
        </w:tc>
      </w:tr>
      <w:tr w14:paraId="3544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6536B21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943E02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2130299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58F034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其他林业和草原支出</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161F6E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6,026.76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6AB87B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1,821.06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2CE5923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4205.70 </w:t>
            </w:r>
          </w:p>
        </w:tc>
      </w:tr>
      <w:tr w14:paraId="41F3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03F127E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3DF448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2130901</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33E297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棉花目标价格补贴</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ADE3DB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2,622.92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CD5D29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1,505.19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0460BBF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1117.73 </w:t>
            </w:r>
          </w:p>
        </w:tc>
      </w:tr>
      <w:tr w14:paraId="010E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52D86BBD">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AFFB7A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2139999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7CB96B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其他农林水支出</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E7E771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263.00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227AC7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133.80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0B16C93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129.20 </w:t>
            </w:r>
          </w:p>
        </w:tc>
      </w:tr>
      <w:tr w14:paraId="6CEA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69D4770D">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E91042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2160699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180E07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其他涉外发展服务支出</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647099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3.00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6368B5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0.00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4F8E740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0FC1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dotted" w:color="000000" w:sz="4" w:space="0"/>
              <w:right w:val="dotted" w:color="000000" w:sz="4" w:space="0"/>
            </w:tcBorders>
            <w:shd w:val="clear" w:color="auto" w:fill="auto"/>
            <w:noWrap/>
            <w:vAlign w:val="center"/>
          </w:tcPr>
          <w:p w14:paraId="1ADAD6A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w:t>
            </w:r>
          </w:p>
        </w:tc>
        <w:tc>
          <w:tcPr>
            <w:tcW w:w="105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6716C4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2220199</w:t>
            </w:r>
          </w:p>
        </w:tc>
        <w:tc>
          <w:tcPr>
            <w:tcW w:w="345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B5219C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其他粮油物资事务支出</w:t>
            </w:r>
          </w:p>
        </w:tc>
        <w:tc>
          <w:tcPr>
            <w:tcW w:w="12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583225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51.43 </w:t>
            </w:r>
          </w:p>
        </w:tc>
        <w:tc>
          <w:tcPr>
            <w:tcW w:w="112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30ABE5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51.43 </w:t>
            </w:r>
          </w:p>
        </w:tc>
        <w:tc>
          <w:tcPr>
            <w:tcW w:w="1069" w:type="dxa"/>
            <w:tcBorders>
              <w:top w:val="dotted" w:color="000000" w:sz="4" w:space="0"/>
              <w:left w:val="dotted" w:color="000000" w:sz="4" w:space="0"/>
              <w:bottom w:val="dotted" w:color="000000" w:sz="4" w:space="0"/>
              <w:right w:val="nil"/>
            </w:tcBorders>
            <w:shd w:val="clear" w:color="auto" w:fill="auto"/>
            <w:noWrap/>
            <w:vAlign w:val="center"/>
          </w:tcPr>
          <w:p w14:paraId="62CB9C6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14:paraId="2D8D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6" w:type="dxa"/>
            <w:tcBorders>
              <w:top w:val="dotted" w:color="000000" w:sz="4" w:space="0"/>
              <w:left w:val="nil"/>
              <w:bottom w:val="single" w:color="000000" w:sz="12" w:space="0"/>
              <w:right w:val="dotted" w:color="000000" w:sz="4" w:space="0"/>
            </w:tcBorders>
            <w:shd w:val="clear" w:color="auto" w:fill="auto"/>
            <w:noWrap/>
            <w:vAlign w:val="center"/>
          </w:tcPr>
          <w:p w14:paraId="2E6D780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Times New Roman" w:hAnsi="Times New Roman" w:eastAsia="仿宋_GB2312" w:cs="Times New Roman"/>
                <w:sz w:val="21"/>
                <w:szCs w:val="21"/>
                <w:lang w:val="en-US" w:eastAsia="zh-CN"/>
              </w:rPr>
              <w:t>40</w:t>
            </w:r>
          </w:p>
        </w:tc>
        <w:tc>
          <w:tcPr>
            <w:tcW w:w="4506" w:type="dxa"/>
            <w:gridSpan w:val="2"/>
            <w:tcBorders>
              <w:top w:val="dotted" w:color="000000" w:sz="4" w:space="0"/>
              <w:left w:val="dotted" w:color="000000" w:sz="4" w:space="0"/>
              <w:bottom w:val="single" w:color="000000" w:sz="12" w:space="0"/>
              <w:right w:val="dotted" w:color="000000" w:sz="4" w:space="0"/>
            </w:tcBorders>
            <w:shd w:val="clear" w:color="auto" w:fill="auto"/>
            <w:noWrap/>
            <w:vAlign w:val="center"/>
          </w:tcPr>
          <w:p w14:paraId="49BABCA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233"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1341467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55,582.81 </w:t>
            </w:r>
          </w:p>
        </w:tc>
        <w:tc>
          <w:tcPr>
            <w:tcW w:w="1123"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6D955D3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35,702.92 </w:t>
            </w:r>
          </w:p>
        </w:tc>
        <w:tc>
          <w:tcPr>
            <w:tcW w:w="1069" w:type="dxa"/>
            <w:tcBorders>
              <w:top w:val="dotted" w:color="000000" w:sz="4" w:space="0"/>
              <w:left w:val="dotted" w:color="000000" w:sz="4" w:space="0"/>
              <w:bottom w:val="single" w:color="000000" w:sz="12" w:space="0"/>
              <w:right w:val="nil"/>
            </w:tcBorders>
            <w:shd w:val="clear" w:color="auto" w:fill="auto"/>
            <w:noWrap/>
            <w:vAlign w:val="center"/>
          </w:tcPr>
          <w:p w14:paraId="2FD8A08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19879.89 </w:t>
            </w:r>
          </w:p>
        </w:tc>
      </w:tr>
    </w:tbl>
    <w:p w14:paraId="47CB1308">
      <w:pPr>
        <w:keepLines w:val="0"/>
        <w:pageBreakBefore w:val="0"/>
        <w:kinsoku/>
        <w:wordWrap/>
        <w:overflowPunct/>
        <w:topLinePunct w:val="0"/>
        <w:bidi w:val="0"/>
        <w:adjustRightInd w:val="0"/>
        <w:snapToGrid w:val="0"/>
        <w:spacing w:line="579" w:lineRule="exact"/>
        <w:ind w:firstLine="640"/>
        <w:textAlignment w:val="center"/>
        <w:rPr>
          <w:rFonts w:eastAsia="仿宋_GB2312"/>
        </w:rPr>
      </w:pPr>
      <w:r>
        <w:rPr>
          <w:rFonts w:hint="eastAsia" w:eastAsia="仿宋_GB2312"/>
        </w:rPr>
        <w:t>根据上述项目支出统计表，项目支出存在部分资金结余的情况，</w:t>
      </w:r>
      <w:r>
        <w:rPr>
          <w:rFonts w:hint="eastAsia" w:eastAsia="仿宋_GB2312"/>
          <w:lang w:val="en-US" w:eastAsia="zh-CN"/>
        </w:rPr>
        <w:t>存在</w:t>
      </w:r>
      <w:r>
        <w:rPr>
          <w:rFonts w:hint="eastAsia" w:eastAsia="仿宋_GB2312"/>
        </w:rPr>
        <w:t>资金下达较晚</w:t>
      </w:r>
      <w:r>
        <w:rPr>
          <w:rFonts w:hint="eastAsia" w:eastAsia="仿宋_GB2312"/>
          <w:lang w:val="en-US" w:eastAsia="zh-CN"/>
        </w:rPr>
        <w:t>等</w:t>
      </w:r>
      <w:r>
        <w:rPr>
          <w:rFonts w:hint="eastAsia" w:eastAsia="仿宋_GB2312"/>
        </w:rPr>
        <w:t>影响因素（</w:t>
      </w:r>
      <w:r>
        <w:rPr>
          <w:rFonts w:hint="eastAsia" w:eastAsia="仿宋_GB2312"/>
          <w:lang w:val="en-US" w:eastAsia="zh-CN"/>
        </w:rPr>
        <w:t>2023年11-</w:t>
      </w:r>
      <w:r>
        <w:rPr>
          <w:rFonts w:hint="eastAsia" w:eastAsia="仿宋_GB2312"/>
        </w:rPr>
        <w:t>12月份下达指标金额</w:t>
      </w:r>
      <w:r>
        <w:rPr>
          <w:rFonts w:hint="eastAsia" w:eastAsia="仿宋_GB2312"/>
          <w:lang w:val="en-US" w:eastAsia="zh-CN"/>
        </w:rPr>
        <w:t>9107.89</w:t>
      </w:r>
      <w:r>
        <w:rPr>
          <w:rFonts w:hint="eastAsia" w:eastAsia="仿宋_GB2312"/>
        </w:rPr>
        <w:t>万元</w:t>
      </w:r>
      <w:r>
        <w:rPr>
          <w:rFonts w:hint="eastAsia" w:eastAsia="仿宋_GB2312"/>
          <w:lang w:eastAsia="zh-CN"/>
        </w:rPr>
        <w:t>，</w:t>
      </w:r>
      <w:r>
        <w:rPr>
          <w:rFonts w:hint="eastAsia" w:eastAsia="仿宋_GB2312"/>
          <w:lang w:val="en-US" w:eastAsia="zh-CN"/>
        </w:rPr>
        <w:t>支出3300.34万元，执行率为36.24%</w:t>
      </w:r>
      <w:r>
        <w:rPr>
          <w:rFonts w:hint="eastAsia" w:eastAsia="仿宋_GB2312"/>
        </w:rPr>
        <w:t>）</w:t>
      </w:r>
      <w:r>
        <w:rPr>
          <w:rFonts w:hint="eastAsia" w:eastAsia="仿宋_GB2312"/>
          <w:lang w:eastAsia="zh-CN"/>
        </w:rPr>
        <w:t>，</w:t>
      </w:r>
      <w:r>
        <w:rPr>
          <w:rFonts w:hint="eastAsia" w:eastAsia="仿宋_GB2312"/>
        </w:rPr>
        <w:t>项目资金预算执行有待进一步加强。</w:t>
      </w:r>
    </w:p>
    <w:p w14:paraId="38845AC6">
      <w:pPr>
        <w:keepNext w:val="0"/>
        <w:keepLines w:val="0"/>
        <w:pageBreakBefore w:val="0"/>
        <w:widowControl/>
        <w:kinsoku/>
        <w:wordWrap/>
        <w:overflowPunct/>
        <w:topLinePunct w:val="0"/>
        <w:autoSpaceDE/>
        <w:autoSpaceDN/>
        <w:bidi w:val="0"/>
        <w:snapToGrid/>
        <w:spacing w:before="0" w:beforeAutospacing="0" w:after="0" w:afterAutospacing="0" w:line="579" w:lineRule="exact"/>
        <w:ind w:firstLine="643" w:firstLineChars="200"/>
        <w:jc w:val="both"/>
        <w:textAlignment w:val="baseline"/>
        <w:outlineLvl w:val="1"/>
        <w:rPr>
          <w:rFonts w:hint="eastAsia" w:ascii="Times New Roman" w:hAnsi="Times New Roman" w:eastAsia="楷体_GB2312" w:cs="Times New Roman"/>
          <w:b/>
          <w:bCs/>
          <w:kern w:val="0"/>
          <w:sz w:val="32"/>
          <w:szCs w:val="32"/>
          <w:lang w:val="en-US" w:eastAsia="zh-CN" w:bidi="ar-SA"/>
        </w:rPr>
      </w:pPr>
      <w:r>
        <w:rPr>
          <w:rFonts w:hint="eastAsia" w:ascii="Times New Roman" w:hAnsi="Times New Roman" w:eastAsia="楷体_GB2312" w:cs="Times New Roman"/>
          <w:b/>
          <w:bCs/>
          <w:kern w:val="0"/>
          <w:sz w:val="32"/>
          <w:szCs w:val="32"/>
          <w:lang w:val="en-US" w:eastAsia="zh-CN" w:bidi="ar-SA"/>
        </w:rPr>
        <w:t>（三）“三公”经费情况</w:t>
      </w:r>
    </w:p>
    <w:p w14:paraId="2600B4A7">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省农业农村厅2023年度</w:t>
      </w:r>
      <w:r>
        <w:rPr>
          <w:rFonts w:hint="eastAsia" w:ascii="Times New Roman" w:hAnsi="Times New Roman" w:eastAsia="仿宋_GB2312" w:cs="Times New Roman"/>
        </w:rPr>
        <w:t>“三公”经费年初预算数501.88万元</w:t>
      </w:r>
      <w:r>
        <w:rPr>
          <w:rFonts w:hint="eastAsia" w:ascii="Times New Roman" w:hAnsi="Times New Roman" w:eastAsia="仿宋_GB2312" w:cs="Times New Roman"/>
          <w:lang w:eastAsia="zh-CN"/>
        </w:rPr>
        <w:t>，</w:t>
      </w:r>
      <w:r>
        <w:rPr>
          <w:rFonts w:hint="eastAsia" w:ascii="Times New Roman" w:hAnsi="Times New Roman" w:eastAsia="仿宋_GB2312" w:cs="Times New Roman"/>
        </w:rPr>
        <w:t>决算数</w:t>
      </w:r>
      <w:r>
        <w:rPr>
          <w:rFonts w:hint="eastAsia" w:ascii="Times New Roman" w:hAnsi="Times New Roman" w:eastAsia="仿宋_GB2312" w:cs="Times New Roman"/>
          <w:lang w:val="en-US" w:eastAsia="zh-CN"/>
        </w:rPr>
        <w:t>为</w:t>
      </w:r>
      <w:r>
        <w:rPr>
          <w:rFonts w:hint="eastAsia" w:ascii="Times New Roman" w:hAnsi="Times New Roman" w:eastAsia="仿宋_GB2312" w:cs="Times New Roman"/>
        </w:rPr>
        <w:t>35</w:t>
      </w:r>
      <w:r>
        <w:rPr>
          <w:rFonts w:hint="eastAsia" w:ascii="Times New Roman" w:hAnsi="Times New Roman" w:eastAsia="仿宋_GB2312" w:cs="Times New Roman"/>
          <w:lang w:val="en-US" w:eastAsia="zh-CN"/>
        </w:rPr>
        <w:t>9.46</w:t>
      </w:r>
      <w:r>
        <w:rPr>
          <w:rFonts w:hint="eastAsia" w:ascii="Times New Roman" w:hAnsi="Times New Roman" w:eastAsia="仿宋_GB2312" w:cs="Times New Roman"/>
        </w:rPr>
        <w:t>万元</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节约142.42万元。</w:t>
      </w:r>
      <w:r>
        <w:rPr>
          <w:rFonts w:hint="eastAsia" w:ascii="Times New Roman" w:hAnsi="Times New Roman" w:eastAsia="仿宋_GB2312" w:cs="Times New Roman"/>
        </w:rPr>
        <w:t>其中</w:t>
      </w:r>
      <w:r>
        <w:rPr>
          <w:rFonts w:hint="eastAsia" w:ascii="Times New Roman" w:hAnsi="Times New Roman" w:eastAsia="仿宋_GB2312" w:cs="Times New Roman"/>
          <w:lang w:eastAsia="zh-CN"/>
        </w:rPr>
        <w:t>：</w:t>
      </w:r>
      <w:r>
        <w:rPr>
          <w:rFonts w:hint="eastAsia" w:ascii="Times New Roman" w:hAnsi="Times New Roman" w:eastAsia="仿宋_GB2312" w:cs="Times New Roman"/>
        </w:rPr>
        <w:t>因公出国经费年初预算数111</w:t>
      </w:r>
      <w:r>
        <w:rPr>
          <w:rFonts w:hint="eastAsia" w:ascii="Times New Roman" w:hAnsi="Times New Roman" w:eastAsia="仿宋_GB2312" w:cs="Times New Roman"/>
          <w:lang w:val="en-US" w:eastAsia="zh-CN"/>
        </w:rPr>
        <w:t>.00</w:t>
      </w:r>
      <w:r>
        <w:rPr>
          <w:rFonts w:hint="eastAsia" w:ascii="Times New Roman" w:hAnsi="Times New Roman" w:eastAsia="仿宋_GB2312" w:cs="Times New Roman"/>
          <w:lang w:eastAsia="zh-CN"/>
        </w:rPr>
        <w:t>万</w:t>
      </w:r>
      <w:r>
        <w:rPr>
          <w:rFonts w:hint="eastAsia" w:ascii="Times New Roman" w:hAnsi="Times New Roman" w:eastAsia="仿宋_GB2312" w:cs="Times New Roman"/>
        </w:rPr>
        <w:t>元</w:t>
      </w:r>
      <w:r>
        <w:rPr>
          <w:rFonts w:hint="eastAsia" w:ascii="Times New Roman" w:hAnsi="Times New Roman" w:eastAsia="仿宋_GB2312" w:cs="Times New Roman"/>
          <w:lang w:eastAsia="zh-CN"/>
        </w:rPr>
        <w:t>，</w:t>
      </w:r>
      <w:r>
        <w:rPr>
          <w:rFonts w:hint="eastAsia" w:ascii="Times New Roman" w:hAnsi="Times New Roman" w:eastAsia="仿宋_GB2312" w:cs="Times New Roman"/>
        </w:rPr>
        <w:t>决算数8</w:t>
      </w:r>
      <w:r>
        <w:rPr>
          <w:rFonts w:hint="eastAsia" w:ascii="Times New Roman" w:hAnsi="Times New Roman" w:eastAsia="仿宋_GB2312" w:cs="Times New Roman"/>
          <w:lang w:val="en-US" w:eastAsia="zh-CN"/>
        </w:rPr>
        <w:t>7.86</w:t>
      </w:r>
      <w:r>
        <w:rPr>
          <w:rFonts w:hint="eastAsia" w:ascii="Times New Roman" w:hAnsi="Times New Roman" w:eastAsia="仿宋_GB2312" w:cs="Times New Roman"/>
        </w:rPr>
        <w:t>万元，</w:t>
      </w:r>
      <w:r>
        <w:rPr>
          <w:rFonts w:hint="eastAsia" w:ascii="Times New Roman" w:hAnsi="Times New Roman" w:eastAsia="仿宋_GB2312" w:cs="Times New Roman"/>
          <w:lang w:val="en-US" w:eastAsia="zh-CN"/>
        </w:rPr>
        <w:t>节约23.14万元；</w:t>
      </w:r>
      <w:r>
        <w:rPr>
          <w:rFonts w:hint="eastAsia" w:ascii="Times New Roman" w:hAnsi="Times New Roman" w:eastAsia="仿宋_GB2312" w:cs="Times New Roman"/>
        </w:rPr>
        <w:t>公务用车购置费</w:t>
      </w:r>
      <w:r>
        <w:rPr>
          <w:rFonts w:hint="eastAsia" w:ascii="Times New Roman" w:hAnsi="Times New Roman" w:eastAsia="仿宋_GB2312" w:cs="Times New Roman"/>
          <w:lang w:val="en-US" w:eastAsia="zh-CN"/>
        </w:rPr>
        <w:t>和维护经费</w:t>
      </w:r>
      <w:r>
        <w:rPr>
          <w:rFonts w:hint="eastAsia" w:ascii="Times New Roman" w:hAnsi="Times New Roman" w:eastAsia="仿宋_GB2312" w:cs="Times New Roman"/>
        </w:rPr>
        <w:t>年初预算数</w:t>
      </w:r>
      <w:r>
        <w:rPr>
          <w:rFonts w:hint="eastAsia" w:ascii="Times New Roman" w:hAnsi="Times New Roman" w:eastAsia="仿宋_GB2312" w:cs="Times New Roman"/>
          <w:lang w:val="en-US" w:eastAsia="zh-CN"/>
        </w:rPr>
        <w:t>266.48</w:t>
      </w:r>
      <w:r>
        <w:rPr>
          <w:rFonts w:hint="eastAsia" w:ascii="Times New Roman" w:hAnsi="Times New Roman" w:eastAsia="仿宋_GB2312" w:cs="Times New Roman"/>
        </w:rPr>
        <w:t>万元</w:t>
      </w:r>
      <w:r>
        <w:rPr>
          <w:rFonts w:hint="eastAsia" w:ascii="Times New Roman" w:hAnsi="Times New Roman" w:eastAsia="仿宋_GB2312" w:cs="Times New Roman"/>
          <w:lang w:eastAsia="zh-CN"/>
        </w:rPr>
        <w:t>，</w:t>
      </w:r>
      <w:r>
        <w:rPr>
          <w:rFonts w:hint="eastAsia" w:ascii="Times New Roman" w:hAnsi="Times New Roman" w:eastAsia="仿宋_GB2312" w:cs="Times New Roman"/>
        </w:rPr>
        <w:t>决算数</w:t>
      </w:r>
      <w:r>
        <w:rPr>
          <w:rFonts w:hint="eastAsia" w:ascii="Times New Roman" w:hAnsi="Times New Roman" w:eastAsia="仿宋_GB2312" w:cs="Times New Roman"/>
          <w:lang w:val="en-US" w:eastAsia="zh-CN"/>
        </w:rPr>
        <w:t>239.01</w:t>
      </w:r>
      <w:r>
        <w:rPr>
          <w:rFonts w:hint="eastAsia" w:ascii="Times New Roman" w:hAnsi="Times New Roman" w:eastAsia="仿宋_GB2312" w:cs="Times New Roman"/>
        </w:rPr>
        <w:t>万元，</w:t>
      </w:r>
      <w:r>
        <w:rPr>
          <w:rFonts w:hint="eastAsia" w:ascii="Times New Roman" w:hAnsi="Times New Roman" w:eastAsia="仿宋_GB2312" w:cs="Times New Roman"/>
          <w:lang w:val="en-US" w:eastAsia="zh-CN"/>
        </w:rPr>
        <w:t>节约27.47万元；公务接待费年初预算数124.40万元、决算数32.59万元，节约91.81万元，如下表所示：</w:t>
      </w:r>
    </w:p>
    <w:tbl>
      <w:tblPr>
        <w:tblStyle w:val="12"/>
        <w:tblW w:w="8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5"/>
        <w:gridCol w:w="1527"/>
        <w:gridCol w:w="1730"/>
        <w:gridCol w:w="1648"/>
        <w:gridCol w:w="1567"/>
      </w:tblGrid>
      <w:tr w14:paraId="0B3C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1765" w:type="dxa"/>
            <w:tcBorders>
              <w:top w:val="nil"/>
              <w:left w:val="nil"/>
              <w:bottom w:val="single" w:color="000000" w:sz="12" w:space="0"/>
              <w:right w:val="nil"/>
            </w:tcBorders>
            <w:shd w:val="clear" w:color="auto" w:fill="auto"/>
            <w:noWrap/>
            <w:vAlign w:val="center"/>
          </w:tcPr>
          <w:p w14:paraId="1DF27951">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仿宋_GB2312" w:hAnsi="仿宋_GB2312" w:eastAsia="仿宋_GB2312" w:cs="仿宋_GB2312"/>
                <w:i w:val="0"/>
                <w:iCs w:val="0"/>
                <w:color w:val="000000"/>
                <w:sz w:val="21"/>
                <w:szCs w:val="21"/>
                <w:u w:val="none"/>
              </w:rPr>
            </w:pPr>
          </w:p>
        </w:tc>
        <w:tc>
          <w:tcPr>
            <w:tcW w:w="1527" w:type="dxa"/>
            <w:tcBorders>
              <w:top w:val="nil"/>
              <w:left w:val="nil"/>
              <w:bottom w:val="single" w:color="000000" w:sz="12" w:space="0"/>
              <w:right w:val="nil"/>
            </w:tcBorders>
            <w:shd w:val="clear" w:color="auto" w:fill="auto"/>
            <w:noWrap/>
            <w:vAlign w:val="center"/>
          </w:tcPr>
          <w:p w14:paraId="507A265E">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仿宋_GB2312" w:hAnsi="仿宋_GB2312" w:eastAsia="仿宋_GB2312" w:cs="仿宋_GB2312"/>
                <w:i w:val="0"/>
                <w:iCs w:val="0"/>
                <w:color w:val="000000"/>
                <w:sz w:val="21"/>
                <w:szCs w:val="21"/>
                <w:u w:val="none"/>
              </w:rPr>
            </w:pPr>
          </w:p>
        </w:tc>
        <w:tc>
          <w:tcPr>
            <w:tcW w:w="1730" w:type="dxa"/>
            <w:tcBorders>
              <w:top w:val="nil"/>
              <w:left w:val="nil"/>
              <w:bottom w:val="single" w:color="000000" w:sz="12" w:space="0"/>
              <w:right w:val="nil"/>
            </w:tcBorders>
            <w:shd w:val="clear" w:color="auto" w:fill="auto"/>
            <w:noWrap/>
            <w:vAlign w:val="center"/>
          </w:tcPr>
          <w:p w14:paraId="208633DB">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仿宋_GB2312" w:hAnsi="仿宋_GB2312" w:eastAsia="仿宋_GB2312" w:cs="仿宋_GB2312"/>
                <w:i w:val="0"/>
                <w:iCs w:val="0"/>
                <w:color w:val="000000"/>
                <w:sz w:val="21"/>
                <w:szCs w:val="21"/>
                <w:u w:val="none"/>
              </w:rPr>
            </w:pPr>
          </w:p>
        </w:tc>
        <w:tc>
          <w:tcPr>
            <w:tcW w:w="1648" w:type="dxa"/>
            <w:tcBorders>
              <w:top w:val="nil"/>
              <w:left w:val="nil"/>
              <w:bottom w:val="single" w:color="000000" w:sz="12" w:space="0"/>
              <w:right w:val="nil"/>
            </w:tcBorders>
            <w:shd w:val="clear" w:color="auto" w:fill="auto"/>
            <w:noWrap/>
            <w:vAlign w:val="center"/>
          </w:tcPr>
          <w:p w14:paraId="5C2696FD">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仿宋_GB2312" w:hAnsi="仿宋_GB2312" w:eastAsia="仿宋_GB2312" w:cs="仿宋_GB2312"/>
                <w:i w:val="0"/>
                <w:iCs w:val="0"/>
                <w:color w:val="000000"/>
                <w:sz w:val="21"/>
                <w:szCs w:val="21"/>
                <w:u w:val="none"/>
              </w:rPr>
            </w:pPr>
          </w:p>
        </w:tc>
        <w:tc>
          <w:tcPr>
            <w:tcW w:w="1567" w:type="dxa"/>
            <w:tcBorders>
              <w:top w:val="nil"/>
              <w:left w:val="nil"/>
              <w:bottom w:val="single" w:color="000000" w:sz="12" w:space="0"/>
              <w:right w:val="nil"/>
            </w:tcBorders>
            <w:shd w:val="clear" w:color="auto" w:fill="auto"/>
            <w:noWrap/>
            <w:vAlign w:val="center"/>
          </w:tcPr>
          <w:p w14:paraId="5D29E50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单位：万元</w:t>
            </w:r>
          </w:p>
        </w:tc>
      </w:tr>
      <w:tr w14:paraId="6C93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1765"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58514A1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w:t>
            </w:r>
          </w:p>
        </w:tc>
        <w:tc>
          <w:tcPr>
            <w:tcW w:w="1527"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6805FFE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全年预算数</w:t>
            </w:r>
          </w:p>
        </w:tc>
        <w:tc>
          <w:tcPr>
            <w:tcW w:w="1730"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6A963F4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决算数</w:t>
            </w:r>
          </w:p>
        </w:tc>
        <w:tc>
          <w:tcPr>
            <w:tcW w:w="1648" w:type="dxa"/>
            <w:tcBorders>
              <w:top w:val="single" w:color="000000" w:sz="12" w:space="0"/>
              <w:left w:val="dotted" w:color="000000" w:sz="4" w:space="0"/>
              <w:bottom w:val="dotted" w:color="000000" w:sz="4" w:space="0"/>
              <w:right w:val="dotted" w:color="000000" w:sz="4" w:space="0"/>
            </w:tcBorders>
            <w:shd w:val="clear" w:color="auto" w:fill="auto"/>
            <w:vAlign w:val="center"/>
          </w:tcPr>
          <w:p w14:paraId="2BD9F93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超支（-）或</w:t>
            </w:r>
          </w:p>
          <w:p w14:paraId="1CBA5FE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节约（+）</w:t>
            </w:r>
          </w:p>
        </w:tc>
        <w:tc>
          <w:tcPr>
            <w:tcW w:w="1567" w:type="dxa"/>
            <w:tcBorders>
              <w:top w:val="single" w:color="000000" w:sz="12" w:space="0"/>
              <w:left w:val="dotted" w:color="000000" w:sz="4" w:space="0"/>
              <w:bottom w:val="dotted" w:color="000000" w:sz="4" w:space="0"/>
              <w:right w:val="nil"/>
            </w:tcBorders>
            <w:shd w:val="clear" w:color="auto" w:fill="auto"/>
            <w:noWrap/>
            <w:vAlign w:val="center"/>
          </w:tcPr>
          <w:p w14:paraId="2BD6761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预算执行率</w:t>
            </w:r>
          </w:p>
        </w:tc>
      </w:tr>
      <w:tr w14:paraId="5263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65"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31AEE5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default" w:ascii="仿宋_GB2312" w:hAnsi="仿宋_GB2312" w:eastAsia="仿宋_GB2312" w:cs="仿宋_GB2312"/>
                <w:i w:val="0"/>
                <w:iCs w:val="0"/>
                <w:color w:val="000000"/>
                <w:sz w:val="21"/>
                <w:szCs w:val="21"/>
                <w:u w:val="none"/>
                <w:lang w:val="en-US"/>
              </w:rPr>
            </w:pPr>
            <w:r>
              <w:rPr>
                <w:rFonts w:hint="default" w:ascii="仿宋_GB2312" w:hAnsi="仿宋_GB2312"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t>三公</w:t>
            </w:r>
            <w:r>
              <w:rPr>
                <w:rFonts w:hint="default" w:ascii="仿宋_GB2312" w:hAnsi="仿宋_GB2312"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t>经费</w:t>
            </w:r>
          </w:p>
        </w:tc>
        <w:tc>
          <w:tcPr>
            <w:tcW w:w="152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BFF2AE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501</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88</w:t>
            </w:r>
          </w:p>
        </w:tc>
        <w:tc>
          <w:tcPr>
            <w:tcW w:w="17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9DD3CC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359</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46</w:t>
            </w:r>
          </w:p>
        </w:tc>
        <w:tc>
          <w:tcPr>
            <w:tcW w:w="164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16311A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142</w:t>
            </w:r>
            <w:r>
              <w:rPr>
                <w:rFonts w:hint="eastAsia"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4</w:t>
            </w:r>
            <w:r>
              <w:rPr>
                <w:rFonts w:hint="eastAsia" w:eastAsia="仿宋_GB2312" w:cs="Times New Roman"/>
                <w:sz w:val="21"/>
                <w:szCs w:val="21"/>
                <w:lang w:val="en-US" w:eastAsia="zh-CN"/>
              </w:rPr>
              <w:t>2</w:t>
            </w:r>
          </w:p>
        </w:tc>
        <w:tc>
          <w:tcPr>
            <w:tcW w:w="1567" w:type="dxa"/>
            <w:tcBorders>
              <w:top w:val="dotted" w:color="000000" w:sz="4" w:space="0"/>
              <w:left w:val="dotted" w:color="000000" w:sz="4" w:space="0"/>
              <w:bottom w:val="dotted" w:color="000000" w:sz="4" w:space="0"/>
              <w:right w:val="nil"/>
            </w:tcBorders>
            <w:shd w:val="clear" w:color="auto" w:fill="auto"/>
            <w:noWrap/>
            <w:vAlign w:val="center"/>
          </w:tcPr>
          <w:p w14:paraId="0BABE40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71.62%</w:t>
            </w:r>
          </w:p>
        </w:tc>
      </w:tr>
      <w:tr w14:paraId="2372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65" w:type="dxa"/>
            <w:tcBorders>
              <w:top w:val="dotted" w:color="000000" w:sz="4" w:space="0"/>
              <w:left w:val="dotted" w:color="000000" w:sz="4" w:space="0"/>
              <w:bottom w:val="dotted" w:color="000000" w:sz="4" w:space="0"/>
              <w:right w:val="dotted" w:color="000000" w:sz="4" w:space="0"/>
            </w:tcBorders>
            <w:shd w:val="clear" w:color="auto" w:fill="auto"/>
            <w:vAlign w:val="center"/>
          </w:tcPr>
          <w:p w14:paraId="3AC84EB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其中：公务用车购置和维护经费</w:t>
            </w:r>
          </w:p>
        </w:tc>
        <w:tc>
          <w:tcPr>
            <w:tcW w:w="152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26CEC6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266</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48</w:t>
            </w:r>
          </w:p>
        </w:tc>
        <w:tc>
          <w:tcPr>
            <w:tcW w:w="17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52F598F">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239</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01</w:t>
            </w:r>
          </w:p>
        </w:tc>
        <w:tc>
          <w:tcPr>
            <w:tcW w:w="164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6C29A87">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27</w:t>
            </w:r>
            <w:r>
              <w:rPr>
                <w:rFonts w:hint="eastAsia"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4</w:t>
            </w:r>
            <w:r>
              <w:rPr>
                <w:rFonts w:hint="eastAsia" w:eastAsia="仿宋_GB2312" w:cs="Times New Roman"/>
                <w:sz w:val="21"/>
                <w:szCs w:val="21"/>
                <w:lang w:val="en-US" w:eastAsia="zh-CN"/>
              </w:rPr>
              <w:t>7</w:t>
            </w:r>
          </w:p>
        </w:tc>
        <w:tc>
          <w:tcPr>
            <w:tcW w:w="1567" w:type="dxa"/>
            <w:tcBorders>
              <w:top w:val="dotted" w:color="000000" w:sz="4" w:space="0"/>
              <w:left w:val="dotted" w:color="000000" w:sz="4" w:space="0"/>
              <w:bottom w:val="dotted" w:color="000000" w:sz="4" w:space="0"/>
              <w:right w:val="nil"/>
            </w:tcBorders>
            <w:shd w:val="clear" w:color="auto" w:fill="auto"/>
            <w:noWrap/>
            <w:vAlign w:val="center"/>
          </w:tcPr>
          <w:p w14:paraId="11BA32C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89.69%</w:t>
            </w:r>
          </w:p>
        </w:tc>
      </w:tr>
      <w:tr w14:paraId="3092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65" w:type="dxa"/>
            <w:tcBorders>
              <w:top w:val="dotted" w:color="000000" w:sz="4" w:space="0"/>
              <w:left w:val="dotted" w:color="000000" w:sz="4" w:space="0"/>
              <w:bottom w:val="dotted" w:color="000000" w:sz="4" w:space="0"/>
              <w:right w:val="dotted" w:color="000000" w:sz="4" w:space="0"/>
            </w:tcBorders>
            <w:shd w:val="clear" w:color="auto" w:fill="auto"/>
            <w:vAlign w:val="center"/>
          </w:tcPr>
          <w:p w14:paraId="2827214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因公出国（境）</w:t>
            </w:r>
          </w:p>
        </w:tc>
        <w:tc>
          <w:tcPr>
            <w:tcW w:w="152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006AD6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111</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00</w:t>
            </w:r>
          </w:p>
        </w:tc>
        <w:tc>
          <w:tcPr>
            <w:tcW w:w="17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F405860">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87</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86</w:t>
            </w:r>
          </w:p>
        </w:tc>
        <w:tc>
          <w:tcPr>
            <w:tcW w:w="164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D502D3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23</w:t>
            </w:r>
            <w:r>
              <w:rPr>
                <w:rFonts w:hint="eastAsia"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1</w:t>
            </w:r>
            <w:r>
              <w:rPr>
                <w:rFonts w:hint="eastAsia" w:eastAsia="仿宋_GB2312" w:cs="Times New Roman"/>
                <w:sz w:val="21"/>
                <w:szCs w:val="21"/>
                <w:lang w:val="en-US" w:eastAsia="zh-CN"/>
              </w:rPr>
              <w:t>4</w:t>
            </w:r>
          </w:p>
        </w:tc>
        <w:tc>
          <w:tcPr>
            <w:tcW w:w="1567" w:type="dxa"/>
            <w:tcBorders>
              <w:top w:val="dotted" w:color="000000" w:sz="4" w:space="0"/>
              <w:left w:val="dotted" w:color="000000" w:sz="4" w:space="0"/>
              <w:bottom w:val="dotted" w:color="000000" w:sz="4" w:space="0"/>
              <w:right w:val="nil"/>
            </w:tcBorders>
            <w:shd w:val="clear" w:color="auto" w:fill="auto"/>
            <w:noWrap/>
            <w:vAlign w:val="center"/>
          </w:tcPr>
          <w:p w14:paraId="50F3C4ED">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79.15%</w:t>
            </w:r>
          </w:p>
        </w:tc>
      </w:tr>
      <w:tr w14:paraId="6B05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65" w:type="dxa"/>
            <w:tcBorders>
              <w:top w:val="dotted" w:color="000000" w:sz="4" w:space="0"/>
              <w:left w:val="dotted" w:color="000000" w:sz="4" w:space="0"/>
              <w:bottom w:val="single" w:color="000000" w:sz="12" w:space="0"/>
              <w:right w:val="dotted" w:color="000000" w:sz="4" w:space="0"/>
            </w:tcBorders>
            <w:shd w:val="clear" w:color="auto" w:fill="auto"/>
            <w:vAlign w:val="center"/>
          </w:tcPr>
          <w:p w14:paraId="7BDB184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公务接待费</w:t>
            </w:r>
          </w:p>
        </w:tc>
        <w:tc>
          <w:tcPr>
            <w:tcW w:w="1527"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789A04C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124</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40</w:t>
            </w:r>
          </w:p>
        </w:tc>
        <w:tc>
          <w:tcPr>
            <w:tcW w:w="1730"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7006C7A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5</w:t>
            </w:r>
            <w:r>
              <w:rPr>
                <w:rFonts w:hint="eastAsia" w:eastAsia="仿宋_GB2312" w:cs="Times New Roman"/>
                <w:sz w:val="21"/>
                <w:szCs w:val="21"/>
                <w:lang w:val="en-US" w:eastAsia="zh-CN"/>
              </w:rPr>
              <w:t>9</w:t>
            </w:r>
          </w:p>
        </w:tc>
        <w:tc>
          <w:tcPr>
            <w:tcW w:w="1648"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46B6A7E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91</w:t>
            </w:r>
            <w:r>
              <w:rPr>
                <w:rFonts w:hint="eastAsia"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8</w:t>
            </w:r>
            <w:r>
              <w:rPr>
                <w:rFonts w:hint="eastAsia" w:eastAsia="仿宋_GB2312" w:cs="Times New Roman"/>
                <w:sz w:val="21"/>
                <w:szCs w:val="21"/>
                <w:lang w:val="en-US" w:eastAsia="zh-CN"/>
              </w:rPr>
              <w:t>1</w:t>
            </w:r>
          </w:p>
        </w:tc>
        <w:tc>
          <w:tcPr>
            <w:tcW w:w="1567" w:type="dxa"/>
            <w:tcBorders>
              <w:top w:val="dotted" w:color="000000" w:sz="4" w:space="0"/>
              <w:left w:val="dotted" w:color="000000" w:sz="4" w:space="0"/>
              <w:bottom w:val="single" w:color="000000" w:sz="12" w:space="0"/>
              <w:right w:val="nil"/>
            </w:tcBorders>
            <w:shd w:val="clear" w:color="auto" w:fill="auto"/>
            <w:noWrap/>
            <w:vAlign w:val="center"/>
          </w:tcPr>
          <w:p w14:paraId="452963AA">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right"/>
              <w:textAlignment w:val="center"/>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26.20%</w:t>
            </w:r>
          </w:p>
        </w:tc>
      </w:tr>
    </w:tbl>
    <w:p w14:paraId="4C582D3C">
      <w:pPr>
        <w:keepNext w:val="0"/>
        <w:keepLines w:val="0"/>
        <w:pageBreakBefore w:val="0"/>
        <w:kinsoku/>
        <w:wordWrap/>
        <w:overflowPunct/>
        <w:topLinePunct w:val="0"/>
        <w:autoSpaceDE/>
        <w:autoSpaceDN/>
        <w:bidi w:val="0"/>
        <w:spacing w:line="579" w:lineRule="exact"/>
        <w:ind w:firstLine="640"/>
        <w:contextualSpacing/>
        <w:outlineLvl w:val="0"/>
        <w:rPr>
          <w:rFonts w:eastAsia="黑体"/>
        </w:rPr>
      </w:pPr>
      <w:r>
        <w:rPr>
          <w:rFonts w:hint="eastAsia" w:eastAsia="黑体"/>
        </w:rPr>
        <w:t>三、</w:t>
      </w:r>
      <w:r>
        <w:rPr>
          <w:rFonts w:eastAsia="黑体"/>
        </w:rPr>
        <w:t>政府性基金预算支出情况</w:t>
      </w:r>
    </w:p>
    <w:p w14:paraId="08BAEA3C">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rPr>
          <w:rFonts w:ascii="Times New Roman" w:hAnsi="Times New Roman" w:eastAsia="仿宋_GB2312" w:cs="Times New Roman"/>
        </w:rPr>
      </w:pPr>
      <w:r>
        <w:rPr>
          <w:rFonts w:ascii="Times New Roman" w:hAnsi="Times New Roman" w:eastAsia="仿宋_GB2312" w:cs="Times New Roman"/>
        </w:rPr>
        <w:t>省农业农村厅202</w:t>
      </w:r>
      <w:r>
        <w:rPr>
          <w:rFonts w:hint="eastAsia" w:eastAsia="仿宋_GB2312" w:cs="Times New Roman"/>
          <w:lang w:val="en-US" w:eastAsia="zh-CN"/>
        </w:rPr>
        <w:t>3</w:t>
      </w:r>
      <w:r>
        <w:rPr>
          <w:rFonts w:ascii="Times New Roman" w:hAnsi="Times New Roman" w:eastAsia="仿宋_GB2312" w:cs="Times New Roman"/>
        </w:rPr>
        <w:t>年度无国有资本经营预算</w:t>
      </w:r>
      <w:r>
        <w:rPr>
          <w:rFonts w:hint="eastAsia" w:ascii="Times New Roman" w:hAnsi="Times New Roman" w:eastAsia="仿宋_GB2312" w:cs="Times New Roman"/>
        </w:rPr>
        <w:t>支出</w:t>
      </w:r>
      <w:r>
        <w:rPr>
          <w:rFonts w:ascii="Times New Roman" w:hAnsi="Times New Roman" w:eastAsia="仿宋_GB2312" w:cs="Times New Roman"/>
        </w:rPr>
        <w:t>。</w:t>
      </w:r>
    </w:p>
    <w:p w14:paraId="6ABFE806">
      <w:pPr>
        <w:pStyle w:val="11"/>
        <w:keepNext w:val="0"/>
        <w:keepLines w:val="0"/>
        <w:pageBreakBefore w:val="0"/>
        <w:kinsoku/>
        <w:wordWrap/>
        <w:overflowPunct/>
        <w:topLinePunct w:val="0"/>
        <w:autoSpaceDE/>
        <w:autoSpaceDN/>
        <w:bidi w:val="0"/>
        <w:spacing w:after="0" w:line="579" w:lineRule="exact"/>
        <w:ind w:left="0" w:leftChars="0" w:firstLine="640"/>
        <w:outlineLvl w:val="0"/>
        <w:rPr>
          <w:rFonts w:ascii="Times New Roman" w:hAnsi="Times New Roman" w:eastAsia="黑体"/>
          <w:sz w:val="32"/>
          <w:szCs w:val="22"/>
        </w:rPr>
      </w:pPr>
      <w:r>
        <w:rPr>
          <w:rFonts w:hint="eastAsia" w:ascii="Times New Roman" w:hAnsi="Times New Roman" w:eastAsia="黑体"/>
          <w:sz w:val="32"/>
          <w:szCs w:val="22"/>
        </w:rPr>
        <w:t>四、</w:t>
      </w:r>
      <w:r>
        <w:rPr>
          <w:rFonts w:ascii="Times New Roman" w:hAnsi="Times New Roman" w:eastAsia="黑体"/>
          <w:sz w:val="32"/>
          <w:szCs w:val="22"/>
        </w:rPr>
        <w:t>国有资本经营预算支出情况</w:t>
      </w:r>
    </w:p>
    <w:p w14:paraId="0B039774">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rPr>
          <w:rFonts w:ascii="Times New Roman" w:hAnsi="Times New Roman" w:eastAsia="仿宋_GB2312" w:cs="Times New Roman"/>
        </w:rPr>
      </w:pPr>
      <w:r>
        <w:rPr>
          <w:rFonts w:ascii="Times New Roman" w:hAnsi="Times New Roman" w:eastAsia="仿宋_GB2312" w:cs="Times New Roman"/>
        </w:rPr>
        <w:t>省农业农村厅202</w:t>
      </w:r>
      <w:r>
        <w:rPr>
          <w:rFonts w:hint="eastAsia" w:eastAsia="仿宋_GB2312" w:cs="Times New Roman"/>
          <w:lang w:val="en-US" w:eastAsia="zh-CN"/>
        </w:rPr>
        <w:t>3</w:t>
      </w:r>
      <w:r>
        <w:rPr>
          <w:rFonts w:ascii="Times New Roman" w:hAnsi="Times New Roman" w:eastAsia="仿宋_GB2312" w:cs="Times New Roman"/>
        </w:rPr>
        <w:t>年度无国有资本经营预算</w:t>
      </w:r>
      <w:r>
        <w:rPr>
          <w:rFonts w:hint="eastAsia" w:ascii="Times New Roman" w:hAnsi="Times New Roman" w:eastAsia="仿宋_GB2312" w:cs="Times New Roman"/>
        </w:rPr>
        <w:t>支出</w:t>
      </w:r>
      <w:r>
        <w:rPr>
          <w:rFonts w:ascii="Times New Roman" w:hAnsi="Times New Roman" w:eastAsia="仿宋_GB2312" w:cs="Times New Roman"/>
        </w:rPr>
        <w:t>。</w:t>
      </w:r>
    </w:p>
    <w:p w14:paraId="5A873197">
      <w:pPr>
        <w:keepNext w:val="0"/>
        <w:keepLines w:val="0"/>
        <w:pageBreakBefore w:val="0"/>
        <w:kinsoku/>
        <w:wordWrap/>
        <w:overflowPunct/>
        <w:topLinePunct w:val="0"/>
        <w:autoSpaceDE/>
        <w:autoSpaceDN/>
        <w:bidi w:val="0"/>
        <w:spacing w:line="579" w:lineRule="exact"/>
        <w:ind w:firstLine="640"/>
        <w:outlineLvl w:val="0"/>
        <w:rPr>
          <w:rFonts w:eastAsia="黑体"/>
        </w:rPr>
      </w:pPr>
      <w:r>
        <w:rPr>
          <w:rFonts w:hint="eastAsia" w:eastAsia="黑体"/>
        </w:rPr>
        <w:t>五、</w:t>
      </w:r>
      <w:r>
        <w:rPr>
          <w:rFonts w:eastAsia="黑体"/>
        </w:rPr>
        <w:t>社会保险基金预算支出情况</w:t>
      </w:r>
    </w:p>
    <w:p w14:paraId="7E28279D">
      <w:pPr>
        <w:keepNext w:val="0"/>
        <w:keepLines w:val="0"/>
        <w:pageBreakBefore w:val="0"/>
        <w:kinsoku/>
        <w:wordWrap/>
        <w:overflowPunct/>
        <w:topLinePunct w:val="0"/>
        <w:autoSpaceDE/>
        <w:autoSpaceDN/>
        <w:bidi w:val="0"/>
        <w:spacing w:line="579" w:lineRule="exact"/>
        <w:ind w:firstLine="640"/>
        <w:rPr>
          <w:rFonts w:ascii="Times New Roman" w:hAnsi="Times New Roman" w:eastAsia="仿宋_GB2312" w:cs="Times New Roman"/>
        </w:rPr>
      </w:pPr>
      <w:r>
        <w:rPr>
          <w:rFonts w:ascii="Times New Roman" w:hAnsi="Times New Roman" w:eastAsia="仿宋_GB2312" w:cs="Times New Roman"/>
        </w:rPr>
        <w:t>省农业农村厅202</w:t>
      </w:r>
      <w:r>
        <w:rPr>
          <w:rFonts w:hint="eastAsia" w:eastAsia="仿宋_GB2312" w:cs="Times New Roman"/>
          <w:lang w:val="en-US" w:eastAsia="zh-CN"/>
        </w:rPr>
        <w:t>3</w:t>
      </w:r>
      <w:r>
        <w:rPr>
          <w:rFonts w:ascii="Times New Roman" w:hAnsi="Times New Roman" w:eastAsia="仿宋_GB2312" w:cs="Times New Roman"/>
        </w:rPr>
        <w:t>年度无社会保险基金预算</w:t>
      </w:r>
      <w:r>
        <w:rPr>
          <w:rFonts w:hint="eastAsia" w:ascii="Times New Roman" w:hAnsi="Times New Roman" w:eastAsia="仿宋_GB2312" w:cs="Times New Roman"/>
        </w:rPr>
        <w:t>支出</w:t>
      </w:r>
      <w:r>
        <w:rPr>
          <w:rFonts w:ascii="Times New Roman" w:hAnsi="Times New Roman" w:eastAsia="仿宋_GB2312" w:cs="Times New Roman"/>
        </w:rPr>
        <w:t>。</w:t>
      </w:r>
    </w:p>
    <w:p w14:paraId="08E2ACA7">
      <w:pPr>
        <w:keepNext w:val="0"/>
        <w:keepLines w:val="0"/>
        <w:pageBreakBefore w:val="0"/>
        <w:kinsoku/>
        <w:wordWrap/>
        <w:overflowPunct/>
        <w:topLinePunct w:val="0"/>
        <w:autoSpaceDE/>
        <w:autoSpaceDN/>
        <w:bidi w:val="0"/>
        <w:spacing w:line="579" w:lineRule="exact"/>
        <w:ind w:firstLine="640"/>
        <w:outlineLvl w:val="0"/>
        <w:rPr>
          <w:rFonts w:hint="eastAsia" w:eastAsia="黑体"/>
          <w:lang w:val="en-US" w:eastAsia="zh-CN"/>
        </w:rPr>
      </w:pPr>
      <w:r>
        <w:rPr>
          <w:rFonts w:hint="eastAsia" w:eastAsia="黑体"/>
          <w:lang w:val="en-US" w:eastAsia="zh-CN"/>
        </w:rPr>
        <w:t>六、经营支出情况</w:t>
      </w:r>
    </w:p>
    <w:p w14:paraId="4EE03C35">
      <w:pPr>
        <w:keepLines w:val="0"/>
        <w:pageBreakBefore w:val="0"/>
        <w:kinsoku/>
        <w:wordWrap/>
        <w:overflowPunct/>
        <w:topLinePunct w:val="0"/>
        <w:bidi w:val="0"/>
        <w:spacing w:line="579" w:lineRule="exact"/>
        <w:ind w:left="0" w:leftChars="0" w:firstLine="640" w:firstLineChars="200"/>
        <w:outlineLvl w:val="9"/>
        <w:rPr>
          <w:rFonts w:hint="eastAsia" w:ascii="Times New Roman Regular" w:hAnsi="Times New Roman Regular" w:eastAsia="仿宋_GB2312" w:cs="Times New Roman Regular"/>
          <w:b w:val="0"/>
          <w:bCs w:val="0"/>
          <w:kern w:val="2"/>
          <w:sz w:val="32"/>
          <w:szCs w:val="32"/>
          <w:highlight w:val="none"/>
          <w:lang w:val="en-US" w:eastAsia="zh-CN" w:bidi="ar-SA"/>
        </w:rPr>
      </w:pPr>
      <w:r>
        <w:rPr>
          <w:rFonts w:hint="eastAsia" w:ascii="Times New Roman Regular" w:hAnsi="Times New Roman Regular" w:eastAsia="仿宋_GB2312" w:cs="Times New Roman Regular"/>
          <w:b w:val="0"/>
          <w:bCs w:val="0"/>
          <w:kern w:val="2"/>
          <w:sz w:val="32"/>
          <w:szCs w:val="32"/>
          <w:highlight w:val="none"/>
          <w:lang w:val="en-US" w:eastAsia="zh-CN" w:bidi="ar-SA"/>
        </w:rPr>
        <w:t>农业农村厅直属单位湖南省水产科学研究所、湖南省水产原种场，设有经营收入与经营支出预算。</w:t>
      </w:r>
    </w:p>
    <w:p w14:paraId="65CCB4ED">
      <w:pPr>
        <w:keepNext w:val="0"/>
        <w:keepLines w:val="0"/>
        <w:pageBreakBefore w:val="0"/>
        <w:widowControl w:val="0"/>
        <w:kinsoku/>
        <w:wordWrap/>
        <w:overflowPunct/>
        <w:topLinePunct w:val="0"/>
        <w:autoSpaceDE/>
        <w:autoSpaceDN/>
        <w:bidi w:val="0"/>
        <w:adjustRightInd/>
        <w:snapToGrid/>
        <w:spacing w:line="579" w:lineRule="exact"/>
        <w:ind w:firstLine="640"/>
        <w:textAlignment w:val="auto"/>
        <w:outlineLvl w:val="1"/>
        <w:rPr>
          <w:rFonts w:hint="eastAsia" w:ascii="楷体_GB2312" w:hAnsi="楷体_GB2312" w:eastAsia="楷体_GB2312" w:cs="楷体_GB2312"/>
          <w:szCs w:val="32"/>
          <w:lang w:val="en-US" w:eastAsia="zh-CN"/>
        </w:rPr>
      </w:pPr>
      <w:bookmarkStart w:id="9" w:name="_Toc14296"/>
      <w:r>
        <w:rPr>
          <w:rFonts w:hint="eastAsia" w:ascii="楷体_GB2312" w:hAnsi="楷体_GB2312" w:eastAsia="楷体_GB2312" w:cs="楷体_GB2312"/>
          <w:szCs w:val="32"/>
          <w:lang w:val="en-US" w:eastAsia="zh-CN"/>
        </w:rPr>
        <w:t>（一）经营收入情况</w:t>
      </w:r>
      <w:bookmarkEnd w:id="9"/>
    </w:p>
    <w:p w14:paraId="7782A964">
      <w:pPr>
        <w:keepLines w:val="0"/>
        <w:pageBreakBefore w:val="0"/>
        <w:kinsoku/>
        <w:wordWrap/>
        <w:overflowPunct/>
        <w:topLinePunct w:val="0"/>
        <w:bidi w:val="0"/>
        <w:spacing w:line="579" w:lineRule="exact"/>
        <w:ind w:left="0" w:leftChars="0" w:firstLine="640" w:firstLineChars="200"/>
        <w:outlineLvl w:val="9"/>
        <w:rPr>
          <w:rFonts w:hint="eastAsia" w:ascii="Times New Roman Regular" w:hAnsi="Times New Roman Regular" w:eastAsia="仿宋_GB2312" w:cs="Times New Roman Regular"/>
          <w:b w:val="0"/>
          <w:bCs w:val="0"/>
          <w:kern w:val="2"/>
          <w:sz w:val="32"/>
          <w:szCs w:val="32"/>
          <w:highlight w:val="none"/>
          <w:lang w:val="en-US" w:eastAsia="zh-CN" w:bidi="ar-SA"/>
        </w:rPr>
      </w:pPr>
      <w:r>
        <w:rPr>
          <w:rFonts w:hint="eastAsia" w:ascii="Times New Roman Regular" w:hAnsi="Times New Roman Regular" w:eastAsia="仿宋_GB2312" w:cs="Times New Roman Regular"/>
          <w:b w:val="0"/>
          <w:bCs w:val="0"/>
          <w:kern w:val="2"/>
          <w:sz w:val="32"/>
          <w:szCs w:val="32"/>
          <w:highlight w:val="none"/>
          <w:lang w:val="en-US" w:eastAsia="zh-CN" w:bidi="ar-SA"/>
        </w:rPr>
        <w:t>2023年，经营收入预算为382.36元，经营收入决算为488.37万元，经营收入完成率为100%。经营收入较为平稳，较上年度经营收入增长0.57%。</w:t>
      </w:r>
    </w:p>
    <w:p w14:paraId="7D6A7800">
      <w:pPr>
        <w:keepNext w:val="0"/>
        <w:keepLines w:val="0"/>
        <w:pageBreakBefore w:val="0"/>
        <w:widowControl w:val="0"/>
        <w:kinsoku/>
        <w:wordWrap/>
        <w:overflowPunct/>
        <w:topLinePunct w:val="0"/>
        <w:autoSpaceDE/>
        <w:autoSpaceDN/>
        <w:bidi w:val="0"/>
        <w:adjustRightInd/>
        <w:snapToGrid/>
        <w:spacing w:line="579" w:lineRule="exact"/>
        <w:ind w:firstLine="640"/>
        <w:textAlignment w:val="auto"/>
        <w:outlineLvl w:val="1"/>
        <w:rPr>
          <w:rFonts w:hint="eastAsia" w:ascii="楷体_GB2312" w:hAnsi="楷体_GB2312" w:eastAsia="楷体_GB2312" w:cs="楷体_GB2312"/>
          <w:szCs w:val="32"/>
          <w:lang w:val="en-US" w:eastAsia="zh-CN"/>
        </w:rPr>
      </w:pPr>
      <w:bookmarkStart w:id="10" w:name="_Toc22387"/>
      <w:r>
        <w:rPr>
          <w:rFonts w:hint="eastAsia" w:ascii="楷体_GB2312" w:hAnsi="楷体_GB2312" w:eastAsia="楷体_GB2312" w:cs="楷体_GB2312"/>
          <w:szCs w:val="32"/>
          <w:lang w:val="en-US" w:eastAsia="zh-CN"/>
        </w:rPr>
        <w:t>（二）经营支出情况</w:t>
      </w:r>
      <w:bookmarkEnd w:id="10"/>
    </w:p>
    <w:p w14:paraId="035807F0">
      <w:pPr>
        <w:keepLines w:val="0"/>
        <w:pageBreakBefore w:val="0"/>
        <w:kinsoku/>
        <w:wordWrap/>
        <w:overflowPunct/>
        <w:topLinePunct w:val="0"/>
        <w:bidi w:val="0"/>
        <w:spacing w:line="579" w:lineRule="exact"/>
        <w:ind w:left="0" w:leftChars="0" w:firstLine="640" w:firstLineChars="200"/>
        <w:outlineLvl w:val="9"/>
        <w:rPr>
          <w:rFonts w:hint="eastAsia" w:ascii="Times New Roman Regular" w:hAnsi="Times New Roman Regular" w:eastAsia="仿宋_GB2312" w:cs="Times New Roman Regular"/>
          <w:b w:val="0"/>
          <w:bCs w:val="0"/>
          <w:kern w:val="2"/>
          <w:sz w:val="32"/>
          <w:szCs w:val="32"/>
          <w:highlight w:val="none"/>
          <w:lang w:val="en-US" w:eastAsia="zh-CN" w:bidi="ar-SA"/>
        </w:rPr>
      </w:pPr>
      <w:r>
        <w:rPr>
          <w:rFonts w:hint="eastAsia" w:ascii="Times New Roman Regular" w:hAnsi="Times New Roman Regular" w:eastAsia="仿宋_GB2312" w:cs="Times New Roman Regular"/>
          <w:b w:val="0"/>
          <w:bCs w:val="0"/>
          <w:kern w:val="2"/>
          <w:sz w:val="32"/>
          <w:szCs w:val="32"/>
          <w:highlight w:val="none"/>
          <w:lang w:val="en-US" w:eastAsia="zh-CN" w:bidi="ar-SA"/>
        </w:rPr>
        <w:t>经营支出年初预算为0万元，全年预算为488.37万元，决算为488.37万元，预算执行率100%。经营支出明细详见下表：</w:t>
      </w:r>
    </w:p>
    <w:tbl>
      <w:tblPr>
        <w:tblStyle w:val="12"/>
        <w:tblW w:w="82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4"/>
        <w:gridCol w:w="3763"/>
        <w:gridCol w:w="3305"/>
      </w:tblGrid>
      <w:tr w14:paraId="2559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8232" w:type="dxa"/>
            <w:gridSpan w:val="3"/>
            <w:tcBorders>
              <w:top w:val="nil"/>
              <w:left w:val="nil"/>
              <w:bottom w:val="nil"/>
              <w:right w:val="nil"/>
            </w:tcBorders>
            <w:shd w:val="clear" w:color="auto" w:fill="auto"/>
            <w:noWrap/>
            <w:vAlign w:val="center"/>
          </w:tcPr>
          <w:p w14:paraId="1F041231">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8"/>
                <w:szCs w:val="28"/>
                <w:u w:val="none"/>
                <w:lang w:val="en-US" w:eastAsia="zh-CN" w:bidi="ar"/>
              </w:rPr>
              <w:t>经营支出明细表</w:t>
            </w:r>
          </w:p>
        </w:tc>
      </w:tr>
      <w:tr w14:paraId="1D57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1164" w:type="dxa"/>
            <w:tcBorders>
              <w:top w:val="nil"/>
              <w:left w:val="nil"/>
              <w:bottom w:val="single" w:color="000000" w:sz="12" w:space="0"/>
              <w:right w:val="nil"/>
            </w:tcBorders>
            <w:shd w:val="clear" w:color="auto" w:fill="auto"/>
            <w:noWrap/>
            <w:vAlign w:val="center"/>
          </w:tcPr>
          <w:p w14:paraId="37FF1804">
            <w:pPr>
              <w:keepNext w:val="0"/>
              <w:keepLines w:val="0"/>
              <w:pageBreakBefore w:val="0"/>
              <w:widowControl/>
              <w:kinsoku/>
              <w:wordWrap/>
              <w:overflowPunct/>
              <w:topLinePunct w:val="0"/>
              <w:autoSpaceDE/>
              <w:autoSpaceDN/>
              <w:bidi w:val="0"/>
              <w:adjustRightInd/>
              <w:snapToGrid/>
              <w:spacing w:line="579" w:lineRule="exact"/>
              <w:jc w:val="center"/>
              <w:rPr>
                <w:rFonts w:hint="eastAsia" w:ascii="仿宋_GB2312" w:hAnsi="仿宋_GB2312" w:eastAsia="仿宋_GB2312" w:cs="仿宋_GB2312"/>
                <w:i w:val="0"/>
                <w:iCs w:val="0"/>
                <w:color w:val="000000"/>
                <w:sz w:val="21"/>
                <w:szCs w:val="21"/>
                <w:u w:val="none"/>
              </w:rPr>
            </w:pPr>
          </w:p>
        </w:tc>
        <w:tc>
          <w:tcPr>
            <w:tcW w:w="3763" w:type="dxa"/>
            <w:tcBorders>
              <w:top w:val="nil"/>
              <w:left w:val="nil"/>
              <w:bottom w:val="single" w:color="000000" w:sz="12" w:space="0"/>
              <w:right w:val="nil"/>
            </w:tcBorders>
            <w:shd w:val="clear" w:color="auto" w:fill="auto"/>
            <w:noWrap/>
            <w:vAlign w:val="center"/>
          </w:tcPr>
          <w:p w14:paraId="4CB6850B">
            <w:pPr>
              <w:keepNext w:val="0"/>
              <w:keepLines w:val="0"/>
              <w:pageBreakBefore w:val="0"/>
              <w:widowControl/>
              <w:kinsoku/>
              <w:wordWrap/>
              <w:overflowPunct/>
              <w:topLinePunct w:val="0"/>
              <w:autoSpaceDE/>
              <w:autoSpaceDN/>
              <w:bidi w:val="0"/>
              <w:adjustRightInd/>
              <w:snapToGrid/>
              <w:spacing w:line="579" w:lineRule="exact"/>
              <w:jc w:val="center"/>
              <w:rPr>
                <w:rFonts w:hint="eastAsia" w:ascii="仿宋_GB2312" w:hAnsi="仿宋_GB2312" w:eastAsia="仿宋_GB2312" w:cs="仿宋_GB2312"/>
                <w:i w:val="0"/>
                <w:iCs w:val="0"/>
                <w:color w:val="000000"/>
                <w:sz w:val="21"/>
                <w:szCs w:val="21"/>
                <w:u w:val="none"/>
              </w:rPr>
            </w:pPr>
          </w:p>
        </w:tc>
        <w:tc>
          <w:tcPr>
            <w:tcW w:w="3305" w:type="dxa"/>
            <w:tcBorders>
              <w:top w:val="nil"/>
              <w:left w:val="nil"/>
              <w:bottom w:val="single" w:color="000000" w:sz="12" w:space="0"/>
              <w:right w:val="nil"/>
            </w:tcBorders>
            <w:shd w:val="clear" w:color="auto" w:fill="auto"/>
            <w:noWrap/>
            <w:vAlign w:val="center"/>
          </w:tcPr>
          <w:p w14:paraId="64F52986">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8"/>
                <w:szCs w:val="28"/>
                <w:u w:val="none"/>
                <w:lang w:val="en-US" w:eastAsia="zh-CN" w:bidi="ar"/>
              </w:rPr>
              <w:t>单位：万元</w:t>
            </w:r>
          </w:p>
        </w:tc>
      </w:tr>
      <w:tr w14:paraId="076D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1164" w:type="dxa"/>
            <w:tcBorders>
              <w:top w:val="single" w:color="000000" w:sz="12" w:space="0"/>
              <w:left w:val="nil"/>
              <w:bottom w:val="dotted" w:color="000000" w:sz="4" w:space="0"/>
              <w:right w:val="dotted" w:color="000000" w:sz="4" w:space="0"/>
            </w:tcBorders>
            <w:shd w:val="clear" w:color="auto" w:fill="auto"/>
            <w:noWrap/>
            <w:vAlign w:val="center"/>
          </w:tcPr>
          <w:p w14:paraId="3CD9DDC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3763"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68D7540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w:t>
            </w:r>
          </w:p>
        </w:tc>
        <w:tc>
          <w:tcPr>
            <w:tcW w:w="3305" w:type="dxa"/>
            <w:tcBorders>
              <w:top w:val="single" w:color="000000" w:sz="12" w:space="0"/>
              <w:left w:val="dotted" w:color="000000" w:sz="4" w:space="0"/>
              <w:bottom w:val="dotted" w:color="000000" w:sz="4" w:space="0"/>
              <w:right w:val="nil"/>
            </w:tcBorders>
            <w:shd w:val="clear" w:color="auto" w:fill="auto"/>
            <w:noWrap/>
            <w:vAlign w:val="center"/>
          </w:tcPr>
          <w:p w14:paraId="3E486E4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金额</w:t>
            </w:r>
          </w:p>
        </w:tc>
      </w:tr>
      <w:tr w14:paraId="4BFB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64" w:type="dxa"/>
            <w:tcBorders>
              <w:top w:val="dotted" w:color="000000" w:sz="4" w:space="0"/>
              <w:left w:val="nil"/>
              <w:bottom w:val="dotted" w:color="000000" w:sz="4" w:space="0"/>
              <w:right w:val="dotted" w:color="000000" w:sz="4" w:space="0"/>
            </w:tcBorders>
            <w:shd w:val="clear" w:color="auto" w:fill="auto"/>
            <w:noWrap/>
            <w:vAlign w:val="center"/>
          </w:tcPr>
          <w:p w14:paraId="07BB217C">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37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CAC4C1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工资福利支出</w:t>
            </w:r>
          </w:p>
        </w:tc>
        <w:tc>
          <w:tcPr>
            <w:tcW w:w="3305" w:type="dxa"/>
            <w:tcBorders>
              <w:top w:val="dotted" w:color="000000" w:sz="4" w:space="0"/>
              <w:left w:val="dotted" w:color="000000" w:sz="4" w:space="0"/>
              <w:bottom w:val="dotted" w:color="000000" w:sz="4" w:space="0"/>
              <w:right w:val="nil"/>
            </w:tcBorders>
            <w:shd w:val="clear" w:color="auto" w:fill="auto"/>
            <w:noWrap/>
            <w:vAlign w:val="center"/>
          </w:tcPr>
          <w:p w14:paraId="10D92770">
            <w:pPr>
              <w:keepNext w:val="0"/>
              <w:keepLines w:val="0"/>
              <w:pageBreakBefore w:val="0"/>
              <w:widowControl w:val="0"/>
              <w:kinsoku/>
              <w:wordWrap/>
              <w:overflowPunct/>
              <w:topLinePunct w:val="0"/>
              <w:autoSpaceDE/>
              <w:autoSpaceDN/>
              <w:bidi w:val="0"/>
              <w:adjustRightInd/>
              <w:snapToGrid/>
              <w:spacing w:line="579" w:lineRule="exact"/>
              <w:ind w:left="0" w:leftChars="0" w:firstLine="420" w:firstLineChars="200"/>
              <w:jc w:val="right"/>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118.50</w:t>
            </w:r>
          </w:p>
        </w:tc>
      </w:tr>
      <w:tr w14:paraId="0506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64" w:type="dxa"/>
            <w:tcBorders>
              <w:top w:val="dotted" w:color="000000" w:sz="4" w:space="0"/>
              <w:left w:val="nil"/>
              <w:bottom w:val="dotted" w:color="000000" w:sz="4" w:space="0"/>
              <w:right w:val="dotted" w:color="000000" w:sz="4" w:space="0"/>
            </w:tcBorders>
            <w:shd w:val="clear" w:color="auto" w:fill="auto"/>
            <w:noWrap/>
            <w:vAlign w:val="center"/>
          </w:tcPr>
          <w:p w14:paraId="05A802A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7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AAB50C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商品和服务支出</w:t>
            </w:r>
          </w:p>
        </w:tc>
        <w:tc>
          <w:tcPr>
            <w:tcW w:w="3305" w:type="dxa"/>
            <w:tcBorders>
              <w:top w:val="dotted" w:color="000000" w:sz="4" w:space="0"/>
              <w:left w:val="dotted" w:color="000000" w:sz="4" w:space="0"/>
              <w:bottom w:val="dotted" w:color="000000" w:sz="4" w:space="0"/>
              <w:right w:val="nil"/>
            </w:tcBorders>
            <w:shd w:val="clear" w:color="auto" w:fill="auto"/>
            <w:noWrap/>
            <w:vAlign w:val="center"/>
          </w:tcPr>
          <w:p w14:paraId="4B886C96">
            <w:pPr>
              <w:keepNext w:val="0"/>
              <w:keepLines w:val="0"/>
              <w:pageBreakBefore w:val="0"/>
              <w:widowControl w:val="0"/>
              <w:kinsoku/>
              <w:wordWrap/>
              <w:overflowPunct/>
              <w:topLinePunct w:val="0"/>
              <w:autoSpaceDE/>
              <w:autoSpaceDN/>
              <w:bidi w:val="0"/>
              <w:adjustRightInd/>
              <w:snapToGrid/>
              <w:spacing w:line="579" w:lineRule="exact"/>
              <w:ind w:left="0" w:leftChars="0" w:firstLine="420" w:firstLineChars="200"/>
              <w:jc w:val="right"/>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364.94</w:t>
            </w:r>
          </w:p>
        </w:tc>
      </w:tr>
      <w:tr w14:paraId="5256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64" w:type="dxa"/>
            <w:tcBorders>
              <w:top w:val="dotted" w:color="000000" w:sz="4" w:space="0"/>
              <w:left w:val="nil"/>
              <w:bottom w:val="dotted" w:color="000000" w:sz="4" w:space="0"/>
              <w:right w:val="dotted" w:color="000000" w:sz="4" w:space="0"/>
            </w:tcBorders>
            <w:shd w:val="clear" w:color="auto" w:fill="auto"/>
            <w:noWrap/>
            <w:vAlign w:val="center"/>
          </w:tcPr>
          <w:p w14:paraId="11F1CCA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7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31AFF72">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对个人和家庭的补助</w:t>
            </w:r>
          </w:p>
        </w:tc>
        <w:tc>
          <w:tcPr>
            <w:tcW w:w="3305" w:type="dxa"/>
            <w:tcBorders>
              <w:top w:val="dotted" w:color="000000" w:sz="4" w:space="0"/>
              <w:left w:val="dotted" w:color="000000" w:sz="4" w:space="0"/>
              <w:bottom w:val="dotted" w:color="000000" w:sz="4" w:space="0"/>
              <w:right w:val="nil"/>
            </w:tcBorders>
            <w:shd w:val="clear" w:color="auto" w:fill="auto"/>
            <w:noWrap/>
            <w:vAlign w:val="center"/>
          </w:tcPr>
          <w:p w14:paraId="0A25FD97">
            <w:pPr>
              <w:keepNext w:val="0"/>
              <w:keepLines w:val="0"/>
              <w:pageBreakBefore w:val="0"/>
              <w:widowControl w:val="0"/>
              <w:kinsoku/>
              <w:wordWrap/>
              <w:overflowPunct/>
              <w:topLinePunct w:val="0"/>
              <w:autoSpaceDE/>
              <w:autoSpaceDN/>
              <w:bidi w:val="0"/>
              <w:adjustRightInd/>
              <w:snapToGrid/>
              <w:spacing w:line="579" w:lineRule="exact"/>
              <w:ind w:left="0" w:leftChars="0" w:firstLine="420" w:firstLineChars="200"/>
              <w:jc w:val="right"/>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4.93</w:t>
            </w:r>
          </w:p>
        </w:tc>
      </w:tr>
      <w:tr w14:paraId="055A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64" w:type="dxa"/>
            <w:tcBorders>
              <w:top w:val="dotted" w:color="000000" w:sz="4" w:space="0"/>
              <w:left w:val="nil"/>
              <w:bottom w:val="single" w:color="000000" w:sz="12" w:space="0"/>
              <w:right w:val="dotted" w:color="000000" w:sz="4" w:space="0"/>
            </w:tcBorders>
            <w:shd w:val="clear" w:color="auto" w:fill="auto"/>
            <w:noWrap/>
            <w:vAlign w:val="center"/>
          </w:tcPr>
          <w:p w14:paraId="3B4F3C88">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763"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0A50445D">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3305" w:type="dxa"/>
            <w:tcBorders>
              <w:top w:val="dotted" w:color="000000" w:sz="4" w:space="0"/>
              <w:left w:val="dotted" w:color="000000" w:sz="4" w:space="0"/>
              <w:bottom w:val="single" w:color="000000" w:sz="12" w:space="0"/>
              <w:right w:val="nil"/>
            </w:tcBorders>
            <w:shd w:val="clear" w:color="auto" w:fill="auto"/>
            <w:noWrap/>
            <w:vAlign w:val="center"/>
          </w:tcPr>
          <w:p w14:paraId="413F13EC">
            <w:pPr>
              <w:keepNext w:val="0"/>
              <w:keepLines w:val="0"/>
              <w:pageBreakBefore w:val="0"/>
              <w:widowControl w:val="0"/>
              <w:kinsoku/>
              <w:wordWrap/>
              <w:overflowPunct/>
              <w:topLinePunct w:val="0"/>
              <w:autoSpaceDE/>
              <w:autoSpaceDN/>
              <w:bidi w:val="0"/>
              <w:adjustRightInd/>
              <w:snapToGrid/>
              <w:spacing w:line="579" w:lineRule="exact"/>
              <w:ind w:left="0" w:leftChars="0" w:firstLine="420" w:firstLineChars="200"/>
              <w:jc w:val="right"/>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488.37</w:t>
            </w:r>
          </w:p>
        </w:tc>
      </w:tr>
    </w:tbl>
    <w:p w14:paraId="54CB1FB2">
      <w:pPr>
        <w:keepNext w:val="0"/>
        <w:keepLines w:val="0"/>
        <w:pageBreakBefore w:val="0"/>
        <w:kinsoku/>
        <w:wordWrap/>
        <w:overflowPunct/>
        <w:topLinePunct w:val="0"/>
        <w:autoSpaceDE/>
        <w:autoSpaceDN/>
        <w:bidi w:val="0"/>
        <w:spacing w:line="579" w:lineRule="exact"/>
        <w:ind w:firstLine="640"/>
        <w:outlineLvl w:val="0"/>
        <w:rPr>
          <w:rFonts w:eastAsia="黑体"/>
        </w:rPr>
      </w:pPr>
      <w:r>
        <w:rPr>
          <w:rFonts w:hint="eastAsia" w:eastAsia="黑体"/>
          <w:lang w:val="en-US" w:eastAsia="zh-CN"/>
        </w:rPr>
        <w:t>七</w:t>
      </w:r>
      <w:r>
        <w:rPr>
          <w:rFonts w:hint="eastAsia" w:eastAsia="黑体"/>
        </w:rPr>
        <w:t>、</w:t>
      </w:r>
      <w:r>
        <w:rPr>
          <w:rFonts w:eastAsia="黑体"/>
        </w:rPr>
        <w:t>部门整体支出绩效情况</w:t>
      </w:r>
    </w:p>
    <w:p w14:paraId="28C03EB6">
      <w:pPr>
        <w:keepNext w:val="0"/>
        <w:keepLines w:val="0"/>
        <w:pageBreakBefore w:val="0"/>
        <w:widowControl w:val="0"/>
        <w:kinsoku/>
        <w:wordWrap/>
        <w:overflowPunct/>
        <w:topLinePunct w:val="0"/>
        <w:autoSpaceDE/>
        <w:autoSpaceDN/>
        <w:bidi w:val="0"/>
        <w:adjustRightInd/>
        <w:snapToGrid/>
        <w:spacing w:line="579" w:lineRule="exact"/>
        <w:ind w:firstLine="640"/>
        <w:textAlignment w:val="auto"/>
        <w:outlineLvl w:val="1"/>
        <w:rPr>
          <w:rFonts w:hint="eastAsia" w:ascii="楷体_GB2312" w:hAnsi="楷体_GB2312" w:eastAsia="楷体_GB2312" w:cs="楷体_GB2312"/>
          <w:b/>
          <w:bCs/>
          <w:szCs w:val="32"/>
          <w:lang w:val="en-US" w:eastAsia="zh-CN"/>
        </w:rPr>
      </w:pPr>
      <w:bookmarkStart w:id="11" w:name="_Toc11362"/>
      <w:bookmarkStart w:id="12" w:name="_Toc24930"/>
      <w:r>
        <w:rPr>
          <w:rFonts w:hint="eastAsia" w:ascii="楷体_GB2312" w:hAnsi="楷体_GB2312" w:eastAsia="楷体_GB2312" w:cs="楷体_GB2312"/>
          <w:b/>
          <w:bCs/>
          <w:szCs w:val="32"/>
          <w:lang w:val="en-US" w:eastAsia="zh-CN"/>
        </w:rPr>
        <w:t>（一）单位职责履行主要情况</w:t>
      </w:r>
      <w:bookmarkEnd w:id="11"/>
      <w:bookmarkEnd w:id="12"/>
    </w:p>
    <w:p w14:paraId="143C5961">
      <w:pPr>
        <w:keepLines w:val="0"/>
        <w:pageBreakBefore w:val="0"/>
        <w:kinsoku/>
        <w:wordWrap/>
        <w:overflowPunct/>
        <w:topLinePunct w:val="0"/>
        <w:bidi w:val="0"/>
        <w:spacing w:line="579" w:lineRule="exact"/>
        <w:ind w:left="0" w:leftChars="0" w:firstLine="640" w:firstLineChars="200"/>
        <w:outlineLvl w:val="9"/>
        <w:rPr>
          <w:rFonts w:hint="default" w:ascii="Times New Roman Regular" w:hAnsi="Times New Roman Regular" w:eastAsia="仿宋_GB2312" w:cs="Times New Roman Regular"/>
          <w:b w:val="0"/>
          <w:bCs w:val="0"/>
          <w:kern w:val="2"/>
          <w:sz w:val="32"/>
          <w:szCs w:val="32"/>
          <w:highlight w:val="none"/>
          <w:lang w:val="en-US" w:eastAsia="zh-CN" w:bidi="ar-SA"/>
        </w:rPr>
      </w:pPr>
      <w:r>
        <w:rPr>
          <w:rFonts w:ascii="Times New Roman" w:hAnsi="Times New Roman" w:eastAsia="仿宋_GB2312" w:cs="Times New Roman"/>
        </w:rPr>
        <w:t>202</w:t>
      </w:r>
      <w:r>
        <w:rPr>
          <w:rFonts w:hint="eastAsia" w:eastAsia="仿宋_GB2312" w:cs="Times New Roman"/>
          <w:lang w:val="en-US" w:eastAsia="zh-CN"/>
        </w:rPr>
        <w:t>3</w:t>
      </w:r>
      <w:r>
        <w:rPr>
          <w:rFonts w:ascii="Times New Roman" w:hAnsi="Times New Roman" w:eastAsia="仿宋_GB2312" w:cs="Times New Roman"/>
        </w:rPr>
        <w:t>年，</w:t>
      </w:r>
      <w:r>
        <w:rPr>
          <w:rFonts w:hint="eastAsia" w:ascii="Times New Roman" w:hAnsi="Times New Roman" w:eastAsia="仿宋_GB2312" w:cs="Times New Roman"/>
          <w:color w:val="auto"/>
          <w:kern w:val="2"/>
          <w:sz w:val="32"/>
          <w:szCs w:val="32"/>
        </w:rPr>
        <w:t>省农业农村厅</w:t>
      </w:r>
      <w:r>
        <w:rPr>
          <w:rFonts w:ascii="Times New Roman" w:hAnsi="Times New Roman" w:eastAsia="仿宋_GB2312" w:cs="Times New Roman"/>
        </w:rPr>
        <w:t>根据中央重点任务目标、省政府重要工作部署、本厅年初工作计划、立法工作计划和监督工作计划的要求，认真履行职责，较好地完成了年初确定的各项工作任务</w:t>
      </w:r>
      <w:r>
        <w:rPr>
          <w:rFonts w:hint="eastAsia" w:ascii="Times New Roman" w:hAnsi="Times New Roman" w:eastAsia="仿宋_GB2312" w:cs="Times New Roman"/>
          <w:lang w:eastAsia="zh-CN"/>
        </w:rPr>
        <w:t>。</w:t>
      </w:r>
      <w:r>
        <w:rPr>
          <w:rFonts w:hint="eastAsia" w:ascii="Times New Roman Regular" w:hAnsi="Times New Roman Regular" w:eastAsia="仿宋_GB2312" w:cs="Times New Roman Regular"/>
          <w:b w:val="0"/>
          <w:bCs w:val="0"/>
          <w:kern w:val="2"/>
          <w:sz w:val="32"/>
          <w:szCs w:val="32"/>
          <w:highlight w:val="none"/>
          <w:lang w:val="en-US" w:eastAsia="zh-CN" w:bidi="ar-SA"/>
        </w:rPr>
        <w:t>单位职责履行情况如下：</w:t>
      </w:r>
    </w:p>
    <w:p w14:paraId="111840E4">
      <w:pPr>
        <w:keepLines w:val="0"/>
        <w:pageBreakBefore w:val="0"/>
        <w:kinsoku/>
        <w:wordWrap/>
        <w:overflowPunct/>
        <w:topLinePunct w:val="0"/>
        <w:bidi w:val="0"/>
        <w:spacing w:line="579" w:lineRule="exact"/>
        <w:ind w:firstLine="562"/>
        <w:rPr>
          <w:rFonts w:eastAsia="仿宋_GB2312"/>
          <w:sz w:val="32"/>
          <w:szCs w:val="32"/>
        </w:rPr>
      </w:pP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坚持党管农村工作，把“三农”工作摆在重中之重位置。</w:t>
      </w:r>
      <w:r>
        <w:rPr>
          <w:rFonts w:hint="eastAsia" w:eastAsia="仿宋_GB2312"/>
          <w:sz w:val="32"/>
          <w:szCs w:val="32"/>
          <w:lang w:val="en-US" w:eastAsia="zh-CN"/>
        </w:rPr>
        <w:t>一是</w:t>
      </w:r>
      <w:r>
        <w:rPr>
          <w:rFonts w:hint="eastAsia" w:eastAsia="仿宋_GB2312"/>
          <w:sz w:val="32"/>
          <w:szCs w:val="32"/>
        </w:rPr>
        <w:t>加强组织领导</w:t>
      </w:r>
      <w:r>
        <w:rPr>
          <w:rFonts w:hint="eastAsia" w:eastAsia="仿宋_GB2312"/>
          <w:sz w:val="32"/>
          <w:szCs w:val="32"/>
          <w:lang w:eastAsia="zh-CN"/>
        </w:rPr>
        <w:t>，</w:t>
      </w:r>
      <w:r>
        <w:rPr>
          <w:rFonts w:hint="eastAsia" w:eastAsia="仿宋_GB2312"/>
          <w:sz w:val="32"/>
          <w:szCs w:val="32"/>
        </w:rPr>
        <w:t>召开高规格省委农村工作会议，对加快建设农业强省作出整体安排。坚持问题导向，深入开展“走找想促”活动，省委、省政府主要领导带头下沉一线，开展实地调研和暗访，着力办好民生实事，千方百计促进农民增收。出台《关于锚定建设农业强省目标扎实做好2023年全面推进乡村振兴重点工作的意见》《关于学习借鉴浙江“千万工程”经验实施“五千工程”建设“和美湘村”的意见》等文件，抓好各项“三农”任务落实落细。二是全面压实责任。出台《关于落实乡村振兴责任制若干措施》，统筹开展市县党委和政府推进乡村振兴战略实绩考核、巩固拓展脱贫攻坚成果同乡村振兴有效衔接考核及省直部门（中央驻湘单位）乡村振兴责任制考核。将抓党建促乡村振兴作为市县乡村党组织书记抓基层党建述职评议考核的重要内容，14名市州委书记、2066名县乡党委书记、2.9万余名村（社）党组织书记全部参加述职。三是强化改革赋能。出台方案细化18项农村改革任务，稳步推进第二轮土地承包到期后再延长30年试点，省市县三级农村土地承包地信息化平台全面贯通。在全国率先创新开展《农村土地经营权证》颁发试点工作。持续推进林地、草地及供销合作社改革。四是完善投入机制。坚持把农业农村作为财政优先保障领域，安排国省衔接推进乡村振兴补助资金125.78亿元、增长5.4%。争取中央预算内涉农投资89.3亿元、增长8.9%。发行涉农专项债144.4亿元，已核定高标准农田项目建设36.5亿元。出台《湖南省金融支持全面推进乡村振兴加快建设农业强省实施方案》，增强涉农金融服务质效。今年1—11月，全省农林水支出851.4亿元，同比增长5.25%，土地出让收入用于农业农村资金241.85亿元，占比16.39%。</w:t>
      </w:r>
    </w:p>
    <w:p w14:paraId="41B6E496">
      <w:pPr>
        <w:keepLines w:val="0"/>
        <w:pageBreakBefore w:val="0"/>
        <w:kinsoku/>
        <w:wordWrap/>
        <w:overflowPunct/>
        <w:topLinePunct w:val="0"/>
        <w:bidi w:val="0"/>
        <w:spacing w:line="579" w:lineRule="exact"/>
        <w:ind w:firstLine="562"/>
        <w:rPr>
          <w:rFonts w:eastAsia="仿宋_GB2312"/>
          <w:sz w:val="32"/>
          <w:szCs w:val="32"/>
        </w:rPr>
      </w:pPr>
      <w:r>
        <w:rPr>
          <w:rFonts w:hint="eastAsia" w:eastAsia="仿宋_GB2312"/>
          <w:sz w:val="32"/>
          <w:szCs w:val="32"/>
        </w:rPr>
        <w:t>2</w:t>
      </w:r>
      <w:r>
        <w:rPr>
          <w:rFonts w:hint="eastAsia" w:eastAsia="仿宋_GB2312"/>
          <w:sz w:val="32"/>
          <w:szCs w:val="32"/>
          <w:lang w:eastAsia="zh-CN"/>
        </w:rPr>
        <w:t>.</w:t>
      </w:r>
      <w:r>
        <w:rPr>
          <w:rFonts w:hint="eastAsia" w:eastAsia="仿宋_GB2312"/>
          <w:sz w:val="32"/>
          <w:szCs w:val="32"/>
        </w:rPr>
        <w:t>聚焦“国之大者”，确保粮食和重要农产品稳产保供。一是切实加强耕地保护。省委、省政府主要领导出席全省耕地保护和粮食安全工作会议，编制全国首个省级耕地保护专项规划，带位置落实5431.71万亩耕地保有量、4812万亩永久基本农田保护目标（均高于国家指标）。构建了全覆盖的田长制责任体系，设立各级田长14.8万名。切实抓好各地党委和政府耕地保护和粮食安全考核。多部门联合开展耕地“非农化”“非粮化”专项督导，目前问题整改率达99%。二是夯实农业基础设施。推行高标准农田“投贷联动”创新模式，撬动社会资本19亿元，建设高标准农田345万亩。省级筹措资金11亿元，启动小型农业水利设施建设和管护三年行动。截至10月，清淤、新建及改造渠道2065.93公里，提升27.26万亩山上经济作物灌溉水源保障能力。三是全力稳面积提单产。严格落实粮食安全党政同责，建立省领导联系粮食生产示范片机制，16位省领导联系18个万亩示范片。投入5.13亿新（改）建集中育秧设施1137个。全年粮食播种面积7145.3万亩，超目标任务10.3万亩，总产613.6亿斤，较上年增长1.7%，水稻面积和产量居全国第1位。大豆玉米复合种植面积110.4万亩，超任务4.4万亩。四是守护好“菜篮子”。持续实施优质湘猪工程，累计建设1694个省级以上生猪产能调控基地，预计全年出栏生猪6300万头以上。前三季度工厂化设施渔业养殖面积114.51万立方米，同比增长45.98%。夏收油菜2222万亩，同比增长6.7%，总产258.8万吨，面积和增量均居全国第1位。全国油菜秋冬种暨大面积单产提升推进会在我省召开。预计全年蔬菜累积播种面积2165.8万亩，增长2.6%；总产4522.3万吨，增长3.8%。</w:t>
      </w:r>
    </w:p>
    <w:p w14:paraId="1D2F7180">
      <w:pPr>
        <w:keepLines w:val="0"/>
        <w:pageBreakBefore w:val="0"/>
        <w:kinsoku/>
        <w:wordWrap/>
        <w:overflowPunct/>
        <w:topLinePunct w:val="0"/>
        <w:bidi w:val="0"/>
        <w:spacing w:line="579" w:lineRule="exact"/>
        <w:ind w:firstLine="640" w:firstLineChars="200"/>
        <w:rPr>
          <w:rFonts w:eastAsia="仿宋_GB2312"/>
          <w:sz w:val="32"/>
          <w:szCs w:val="32"/>
        </w:rPr>
      </w:pPr>
      <w:r>
        <w:rPr>
          <w:rFonts w:hint="eastAsia" w:eastAsia="仿宋_GB2312"/>
          <w:sz w:val="32"/>
          <w:szCs w:val="32"/>
        </w:rPr>
        <w:t>3</w:t>
      </w:r>
      <w:r>
        <w:rPr>
          <w:rFonts w:hint="eastAsia" w:eastAsia="仿宋_GB2312"/>
          <w:sz w:val="32"/>
          <w:szCs w:val="32"/>
          <w:lang w:val="en-US" w:eastAsia="zh-CN"/>
        </w:rPr>
        <w:t>.</w:t>
      </w:r>
      <w:r>
        <w:rPr>
          <w:rFonts w:hint="eastAsia" w:eastAsia="仿宋_GB2312"/>
          <w:sz w:val="32"/>
          <w:szCs w:val="32"/>
        </w:rPr>
        <w:t>巩固拓展脱贫攻坚成果，守住不发生规模性返贫底线。一是抓好问题整改。中央通报2022年度考核评估结果后，省委、省政府主要领导召开省委实施乡村振兴战略领导小组会议和问题整改动员大会，研究制定整改方案，部署推进整改工作。聚焦4大类13个方面问题，行业部门制定的64个整改措施全部落实。二是强化精准监测帮扶。调整监测收入基准线至7500元</w:t>
      </w:r>
      <w:r>
        <w:rPr>
          <w:rFonts w:hint="eastAsia" w:eastAsia="仿宋_GB2312"/>
          <w:sz w:val="32"/>
          <w:szCs w:val="32"/>
          <w:lang w:eastAsia="zh-CN"/>
        </w:rPr>
        <w:t>，</w:t>
      </w:r>
      <w:r>
        <w:rPr>
          <w:rFonts w:hint="eastAsia" w:eastAsia="仿宋_GB2312"/>
          <w:sz w:val="32"/>
          <w:szCs w:val="32"/>
        </w:rPr>
        <w:t>健全“三员、三网、一户一画像”监测机制</w:t>
      </w:r>
      <w:r>
        <w:rPr>
          <w:rFonts w:hint="eastAsia" w:eastAsia="仿宋_GB2312"/>
          <w:sz w:val="32"/>
          <w:szCs w:val="32"/>
          <w:lang w:eastAsia="zh-CN"/>
        </w:rPr>
        <w:t>。</w:t>
      </w:r>
      <w:r>
        <w:rPr>
          <w:rFonts w:hint="eastAsia" w:eastAsia="仿宋_GB2312"/>
          <w:sz w:val="32"/>
          <w:szCs w:val="32"/>
        </w:rPr>
        <w:t>截至11月，累计识别监测对象19.09万户49.74万人，已消除风险9.04万户23.05万人。全省脱贫户和监测户户均帮扶措施提高到4.3条。三是提升产业就业帮扶质量。出台《脱贫人口持续增收三年行动方案》，狠抓产业就业关键。截至11月，我省中央衔接资金用于产业的比重达60.03%，推动帮扶产业可持续发展。开展巩固易地扶贫搬迁成果专项行动和搬迁群众就业帮扶专项行动。截至11月，全省脱贫人口（含监测对象）务工人数达253.22万人，完成国家下达我省目标108.91%。前三季度，脱贫县农村居民人均可支配收入11766元，同比增长8.8%，高于全省平均水平2.1个百分点。</w:t>
      </w:r>
    </w:p>
    <w:p w14:paraId="1777E743">
      <w:pPr>
        <w:keepLines w:val="0"/>
        <w:pageBreakBefore w:val="0"/>
        <w:kinsoku/>
        <w:wordWrap/>
        <w:overflowPunct/>
        <w:topLinePunct w:val="0"/>
        <w:bidi w:val="0"/>
        <w:spacing w:line="579" w:lineRule="exact"/>
        <w:ind w:firstLine="640" w:firstLineChars="200"/>
        <w:rPr>
          <w:rFonts w:eastAsia="仿宋_GB2312"/>
          <w:sz w:val="32"/>
          <w:szCs w:val="32"/>
        </w:rPr>
      </w:pPr>
      <w:r>
        <w:rPr>
          <w:rFonts w:hint="eastAsia" w:eastAsia="仿宋_GB2312"/>
          <w:sz w:val="32"/>
          <w:szCs w:val="32"/>
        </w:rPr>
        <w:t>4</w:t>
      </w:r>
      <w:r>
        <w:rPr>
          <w:rFonts w:hint="eastAsia" w:eastAsia="仿宋_GB2312"/>
          <w:sz w:val="32"/>
          <w:szCs w:val="32"/>
          <w:lang w:eastAsia="zh-CN"/>
        </w:rPr>
        <w:t>.</w:t>
      </w:r>
      <w:r>
        <w:rPr>
          <w:rFonts w:hint="eastAsia" w:eastAsia="仿宋_GB2312"/>
          <w:sz w:val="32"/>
          <w:szCs w:val="32"/>
        </w:rPr>
        <w:t>突出产业强省富民，推进乡村产业高质量发展。一是推进特色产业融合。加快培育农业优势特色千亿产业，新增“湘南供粤港澳”蔬菜国家级优势特色产业集群1个，国家产业集群累计达到7个，新增国家农业产业强镇10个、累计达到71个。蔬菜出口首次突破百亿元，增长40%以上。出台《关于加快推进预制菜产业高质量发展的意见》《关于加快竹产业高质量发展的意见》。实施农产品加工企业培育行动，预计农产品加工业营收2.27万亿元，连续6年保持7%以上增长。全年休闲农业经营收入预计达535亿元，同比增长8.6%。办好第二十四届中国中部（湖南）农博会，现场销售10.1亿元，同比增长95.7%。二是大力发展县域经济。省委、省政府主要领导召开全省县域经济发展座谈会，制定县域经济高质量发展实施方案及考核评价办法，将县域经济高质量发展纳入省政府真抓实干督查激励，推动形成“一县一策”发展格局。前三季度全省县域实现地区生产总值19751.9亿元，占全省GDP的53.45%。新增4个县市区入选国家乡村振兴示范县创建名单。三是抓好农村新型集体经济。省人大专门审议《全省新型农村集体经济发展情况工作报告》，大力实施村级集体经济“消薄攻坚”行动，指导市县“一村一策”制定发展规划，推动集体经济薄弱村全面清零。四是促进产业联农带农。开展“万企兴万村”行动，截至11月，参与民营企业8130家，增长190%，结对帮扶7241个村，投资总额约1132亿元，增长1.8倍。开展返乡创业三年专项行动，预计新增返乡创业人员38万人，带动就业人数150万人。前三季度全省农村居民人均可支配收入14766元，增长6.7%，高于城镇居民收入增速2.6个百分点。</w:t>
      </w:r>
    </w:p>
    <w:p w14:paraId="288763D5">
      <w:pPr>
        <w:keepLines w:val="0"/>
        <w:pageBreakBefore w:val="0"/>
        <w:kinsoku/>
        <w:wordWrap/>
        <w:overflowPunct/>
        <w:topLinePunct w:val="0"/>
        <w:bidi w:val="0"/>
        <w:spacing w:line="579" w:lineRule="exact"/>
        <w:ind w:firstLine="640" w:firstLineChars="200"/>
        <w:rPr>
          <w:rFonts w:eastAsia="仿宋_GB2312"/>
          <w:sz w:val="32"/>
          <w:szCs w:val="32"/>
        </w:rPr>
      </w:pPr>
      <w:r>
        <w:rPr>
          <w:rFonts w:hint="eastAsia" w:eastAsia="仿宋_GB2312"/>
          <w:sz w:val="32"/>
          <w:szCs w:val="32"/>
        </w:rPr>
        <w:t>5</w:t>
      </w:r>
      <w:r>
        <w:rPr>
          <w:rFonts w:hint="eastAsia" w:eastAsia="仿宋_GB2312"/>
          <w:sz w:val="32"/>
          <w:szCs w:val="32"/>
          <w:lang w:val="en-US" w:eastAsia="zh-CN"/>
        </w:rPr>
        <w:t>.</w:t>
      </w:r>
      <w:r>
        <w:rPr>
          <w:rFonts w:hint="eastAsia" w:eastAsia="仿宋_GB2312"/>
          <w:sz w:val="32"/>
          <w:szCs w:val="32"/>
        </w:rPr>
        <w:t>强化农业科技创新，打造种业和农机发展高地。一是加强种业关键核心技术攻关。高标准建成国家级现代种业产业园、省南繁科研育种园。统筹种业领域国家级、省级创新平台，高起点建好岳麓山实验室，目前已进入试运行。我省杂交稻连续实现五轮高产跃升，杂交水稻种子产销量居全国首位。西北万亩连片耐盐碱水稻示范片亩产突破573.8公斤。示范推广具有镉低积累特性水稻品种107万亩。育成首个通过国家审定的镉低积累水稻品种（西子3号）。开发出地方猪首款基因芯片。二是加快补齐丘陵山区农机研发应用短板。已自主研发出轻型履带拖拉机、油茶采收机等41款适合南方丘陵山区的特色机具。以关键共性技术为重点，安排2亿元开展“揭榜挂帅”攻关，着力破解高性能通用动力底盘、智能导航避障等技术难点。引导中联重科等4家“全球50强”工程机械企业加大农机研发力度。全国农机装备补短板暨农业机械稳链强链工作会议在我省召开。</w:t>
      </w:r>
    </w:p>
    <w:p w14:paraId="1BF06B99">
      <w:pPr>
        <w:keepLines w:val="0"/>
        <w:pageBreakBefore w:val="0"/>
        <w:kinsoku/>
        <w:wordWrap/>
        <w:overflowPunct/>
        <w:topLinePunct w:val="0"/>
        <w:bidi w:val="0"/>
        <w:spacing w:line="579" w:lineRule="exact"/>
        <w:ind w:firstLine="640" w:firstLineChars="200"/>
        <w:rPr>
          <w:rFonts w:eastAsia="仿宋_GB2312"/>
          <w:sz w:val="32"/>
          <w:szCs w:val="32"/>
        </w:rPr>
      </w:pPr>
      <w:r>
        <w:rPr>
          <w:rFonts w:hint="eastAsia" w:eastAsia="仿宋_GB2312"/>
          <w:sz w:val="32"/>
          <w:szCs w:val="32"/>
        </w:rPr>
        <w:t>6</w:t>
      </w:r>
      <w:r>
        <w:rPr>
          <w:rFonts w:hint="eastAsia" w:eastAsia="仿宋_GB2312"/>
          <w:sz w:val="32"/>
          <w:szCs w:val="32"/>
          <w:lang w:val="en-US" w:eastAsia="zh-CN"/>
        </w:rPr>
        <w:t>.</w:t>
      </w:r>
      <w:r>
        <w:rPr>
          <w:rFonts w:hint="eastAsia" w:eastAsia="仿宋_GB2312"/>
          <w:sz w:val="32"/>
          <w:szCs w:val="32"/>
        </w:rPr>
        <w:t>学习借鉴“千万工程”经验，建设宜居宜业和美乡村。一是深化农村人居环境整治提升。省政府召开全省村庄规划工作视频会议，推进村庄规划质量提升行动。对2013年以来政府组织实施改造的农村户厕开展问题摸排整改再“回头看”，年底前全部整改到位或列入长期整改规划。分湘中、湘北、湘西、湘南4个片区，召开全省农村人居环境整治提升暨和美乡村建设现场推进会，累计创建省级美丽乡村示范村1079个。持续抓好长江十年禁渔，监测到江豚数量由2017年的110头增加到162头，全国长江十年禁渔“三年强基础”现场会在湖南召开。二是完善农村基础设施和公共服务。完成农村供水工程513处，147.57万人受益；维修养护工程6639处，1575万人受益。安排10千伏及以下农网改造投资57.45亿元，农村供电可靠率提升至99.85%。完成农村公路新改建5703公里，安防工程7039公里、危桥改造686座。建立优质学校与薄弱学校对口帮扶制度，结对帮扶校达2200多对，促进优质教育资源城乡共建共享。省委农办、省卫健委等15部门联合出台《关于进一步深化改革促进乡村医疗卫生体系健康发展的若干政策措施》。招聘农村特岗教师1748人，订单培养医学生1401人、农林水特岗生1275人。三是加强农业农村突出环境问题整治。印发《湖南省2023年农村环境整治实施方案》，大力整治农村生活污水和黑臭水体。新建乡镇污水管网61.7公里，乡镇垃圾中转站102座。持续加强农业面源污染防治，组织58个畜牧大县完成畜禽养殖污染防治规划编制。四是推进乡村治理能力现代化。探索推行“三长制”（片长、组长、邻长），整顿软弱涣散村（社区）党组织618个，完成全省新一轮8856支驻村工作队轮换。全面开展“三湘护农”专项行动，聚焦惠农补贴资金、农村集体“三资”管理等方面，坚决整治乡村振兴领域不正之风和腐败问题。持续推进平安乡村建设、农村移风易俗和“听党话、感党恩、跟党走”宣传教育活动。</w:t>
      </w:r>
    </w:p>
    <w:p w14:paraId="2F710B79">
      <w:pPr>
        <w:keepNext w:val="0"/>
        <w:keepLines w:val="0"/>
        <w:pageBreakBefore w:val="0"/>
        <w:numPr>
          <w:ilvl w:val="0"/>
          <w:numId w:val="0"/>
        </w:numPr>
        <w:kinsoku/>
        <w:wordWrap/>
        <w:overflowPunct/>
        <w:topLinePunct w:val="0"/>
        <w:autoSpaceDE/>
        <w:autoSpaceDN/>
        <w:bidi w:val="0"/>
        <w:spacing w:line="579" w:lineRule="exact"/>
        <w:ind w:firstLine="643" w:firstLineChars="200"/>
        <w:outlineLvl w:val="1"/>
        <w:rPr>
          <w:rFonts w:hint="eastAsia" w:eastAsia="楷体_GB2312"/>
          <w:b/>
          <w:lang w:val="en-US" w:eastAsia="zh-CN"/>
        </w:rPr>
      </w:pPr>
      <w:r>
        <w:rPr>
          <w:rFonts w:hint="eastAsia" w:eastAsia="楷体_GB2312"/>
          <w:b/>
          <w:lang w:eastAsia="zh-CN"/>
        </w:rPr>
        <w:t>（</w:t>
      </w:r>
      <w:r>
        <w:rPr>
          <w:rFonts w:hint="eastAsia" w:eastAsia="楷体_GB2312"/>
          <w:b/>
          <w:lang w:val="en-US" w:eastAsia="zh-CN"/>
        </w:rPr>
        <w:t>二）</w:t>
      </w:r>
      <w:bookmarkStart w:id="13" w:name="_Toc26789"/>
      <w:r>
        <w:rPr>
          <w:rFonts w:hint="eastAsia" w:eastAsia="楷体_GB2312"/>
          <w:b/>
          <w:lang w:val="en-US" w:eastAsia="zh-CN"/>
        </w:rPr>
        <w:t>绩效目标及效益完成情况</w:t>
      </w:r>
      <w:bookmarkEnd w:id="13"/>
    </w:p>
    <w:p w14:paraId="2D61D3D9">
      <w:pPr>
        <w:keepLines w:val="0"/>
        <w:pageBreakBefore w:val="0"/>
        <w:kinsoku/>
        <w:wordWrap/>
        <w:overflowPunct/>
        <w:topLinePunct w:val="0"/>
        <w:bidi w:val="0"/>
        <w:spacing w:line="579" w:lineRule="exact"/>
        <w:ind w:firstLine="640"/>
        <w:outlineLvl w:val="9"/>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eastAsia" w:ascii="Times New Roman Regular" w:hAnsi="Times New Roman Regular" w:eastAsia="仿宋_GB2312" w:cs="Times New Roman Regular"/>
          <w:b w:val="0"/>
          <w:bCs w:val="0"/>
          <w:kern w:val="2"/>
          <w:sz w:val="32"/>
          <w:szCs w:val="32"/>
          <w:highlight w:val="none"/>
          <w:lang w:val="en-US" w:eastAsia="zh-CN" w:bidi="ar-SA"/>
        </w:rPr>
        <w:t>1.部门整体绩效自评情况</w:t>
      </w:r>
    </w:p>
    <w:p w14:paraId="6E052440">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rPr>
          <w:rFonts w:hint="eastAsia" w:ascii="Times New Roman Regular" w:hAnsi="Times New Roman Regular" w:eastAsia="仿宋_GB2312" w:cs="Times New Roman Regular"/>
          <w:b w:val="0"/>
          <w:bCs w:val="0"/>
          <w:kern w:val="2"/>
          <w:sz w:val="32"/>
          <w:szCs w:val="32"/>
          <w:highlight w:val="none"/>
          <w:lang w:val="en-US" w:eastAsia="zh-CN" w:bidi="ar-SA"/>
        </w:rPr>
      </w:pPr>
      <w:r>
        <w:rPr>
          <w:rFonts w:hint="eastAsia" w:ascii="Times New Roman Regular" w:hAnsi="Times New Roman Regular" w:eastAsia="仿宋_GB2312" w:cs="Times New Roman Regular"/>
          <w:b w:val="0"/>
          <w:bCs w:val="0"/>
          <w:kern w:val="2"/>
          <w:sz w:val="32"/>
          <w:szCs w:val="32"/>
          <w:highlight w:val="none"/>
          <w:lang w:val="en-US" w:eastAsia="zh-CN" w:bidi="ar-SA"/>
        </w:rPr>
        <w:t>2023年，省农业农村厅</w:t>
      </w:r>
      <w:r>
        <w:rPr>
          <w:rFonts w:ascii="Times New Roman" w:hAnsi="Times New Roman" w:eastAsia="仿宋_GB2312" w:cs="Times New Roman"/>
        </w:rPr>
        <w:t>根据中央重点任务目标、省政府重要工作部署、本厅年初工作计划、立法工作计划和监督工作计划</w:t>
      </w:r>
      <w:r>
        <w:rPr>
          <w:rFonts w:hint="eastAsia" w:ascii="Times New Roman Regular" w:hAnsi="Times New Roman Regular" w:eastAsia="仿宋_GB2312" w:cs="Times New Roman Regular"/>
          <w:b w:val="0"/>
          <w:bCs w:val="0"/>
          <w:kern w:val="2"/>
          <w:sz w:val="32"/>
          <w:szCs w:val="32"/>
          <w:highlight w:val="none"/>
          <w:lang w:val="en-US" w:eastAsia="zh-CN" w:bidi="ar-SA"/>
        </w:rPr>
        <w:t>，分级分类制定了绩效目标和绩效指标。部门整体绩效自评得分“97.5分”，详见附件2，绩效目标及效益完成情况较好。</w:t>
      </w:r>
    </w:p>
    <w:tbl>
      <w:tblPr>
        <w:tblStyle w:val="12"/>
        <w:tblW w:w="8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1322"/>
        <w:gridCol w:w="2531"/>
        <w:gridCol w:w="1363"/>
        <w:gridCol w:w="1058"/>
        <w:gridCol w:w="1271"/>
      </w:tblGrid>
      <w:tr w14:paraId="4CB7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400" w:type="dxa"/>
            <w:gridSpan w:val="6"/>
            <w:tcBorders>
              <w:top w:val="nil"/>
              <w:left w:val="nil"/>
              <w:bottom w:val="single" w:color="000000" w:sz="12" w:space="0"/>
              <w:right w:val="nil"/>
            </w:tcBorders>
            <w:shd w:val="clear" w:color="auto" w:fill="auto"/>
            <w:noWrap/>
            <w:vAlign w:val="center"/>
          </w:tcPr>
          <w:p w14:paraId="045DF273">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8"/>
                <w:szCs w:val="28"/>
                <w:u w:val="none"/>
                <w:lang w:val="en-US" w:eastAsia="zh-CN" w:bidi="ar"/>
              </w:rPr>
              <w:t>部门整体绩效自评指标得分率情况表</w:t>
            </w:r>
          </w:p>
        </w:tc>
      </w:tr>
      <w:tr w14:paraId="27E5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55" w:type="dxa"/>
            <w:tcBorders>
              <w:top w:val="single" w:color="000000" w:sz="12" w:space="0"/>
              <w:left w:val="nil"/>
              <w:bottom w:val="dotted" w:color="000000" w:sz="4" w:space="0"/>
              <w:right w:val="dotted" w:color="000000" w:sz="4" w:space="0"/>
            </w:tcBorders>
            <w:shd w:val="clear" w:color="auto" w:fill="auto"/>
            <w:noWrap/>
            <w:vAlign w:val="center"/>
          </w:tcPr>
          <w:p w14:paraId="2392CB2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序号</w:t>
            </w:r>
          </w:p>
        </w:tc>
        <w:tc>
          <w:tcPr>
            <w:tcW w:w="1322"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54D2DDF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一级指标</w:t>
            </w:r>
          </w:p>
        </w:tc>
        <w:tc>
          <w:tcPr>
            <w:tcW w:w="2531"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2DFC317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二级指标</w:t>
            </w:r>
          </w:p>
        </w:tc>
        <w:tc>
          <w:tcPr>
            <w:tcW w:w="1363"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3B37C9A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分值</w:t>
            </w:r>
          </w:p>
        </w:tc>
        <w:tc>
          <w:tcPr>
            <w:tcW w:w="1058"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5870970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得分</w:t>
            </w:r>
          </w:p>
        </w:tc>
        <w:tc>
          <w:tcPr>
            <w:tcW w:w="1271" w:type="dxa"/>
            <w:tcBorders>
              <w:top w:val="single" w:color="000000" w:sz="12" w:space="0"/>
              <w:left w:val="dotted" w:color="000000" w:sz="4" w:space="0"/>
              <w:bottom w:val="dotted" w:color="000000" w:sz="4" w:space="0"/>
              <w:right w:val="nil"/>
            </w:tcBorders>
            <w:shd w:val="clear" w:color="auto" w:fill="auto"/>
            <w:noWrap/>
            <w:vAlign w:val="center"/>
          </w:tcPr>
          <w:p w14:paraId="5DA38D7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得分率</w:t>
            </w:r>
          </w:p>
        </w:tc>
      </w:tr>
      <w:tr w14:paraId="4ACB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55" w:type="dxa"/>
            <w:tcBorders>
              <w:top w:val="dotted" w:color="000000" w:sz="4" w:space="0"/>
              <w:left w:val="nil"/>
              <w:bottom w:val="dotted" w:color="000000" w:sz="4" w:space="0"/>
              <w:right w:val="dotted" w:color="000000" w:sz="4" w:space="0"/>
            </w:tcBorders>
            <w:shd w:val="clear" w:color="auto" w:fill="auto"/>
            <w:noWrap/>
            <w:vAlign w:val="center"/>
          </w:tcPr>
          <w:p w14:paraId="7CAB647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w:t>
            </w:r>
          </w:p>
        </w:tc>
        <w:tc>
          <w:tcPr>
            <w:tcW w:w="3853" w:type="dxa"/>
            <w:gridSpan w:val="2"/>
            <w:tcBorders>
              <w:top w:val="dotted" w:color="000000" w:sz="4" w:space="0"/>
              <w:left w:val="dotted" w:color="000000" w:sz="4" w:space="0"/>
              <w:bottom w:val="dotted" w:color="000000" w:sz="4" w:space="0"/>
              <w:right w:val="dotted" w:color="000000" w:sz="4" w:space="0"/>
            </w:tcBorders>
            <w:shd w:val="clear" w:color="auto" w:fill="auto"/>
            <w:noWrap/>
            <w:vAlign w:val="center"/>
          </w:tcPr>
          <w:p w14:paraId="6252CFF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预算执行率</w:t>
            </w:r>
          </w:p>
        </w:tc>
        <w:tc>
          <w:tcPr>
            <w:tcW w:w="13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D380B4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05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597747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7.50</w:t>
            </w:r>
          </w:p>
        </w:tc>
        <w:tc>
          <w:tcPr>
            <w:tcW w:w="1271" w:type="dxa"/>
            <w:tcBorders>
              <w:top w:val="dotted" w:color="000000" w:sz="4" w:space="0"/>
              <w:left w:val="dotted" w:color="000000" w:sz="4" w:space="0"/>
              <w:bottom w:val="dotted" w:color="000000" w:sz="4" w:space="0"/>
              <w:right w:val="nil"/>
            </w:tcBorders>
            <w:shd w:val="clear" w:color="auto" w:fill="auto"/>
            <w:noWrap/>
            <w:vAlign w:val="center"/>
          </w:tcPr>
          <w:p w14:paraId="41AE13F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75.00%</w:t>
            </w:r>
          </w:p>
        </w:tc>
      </w:tr>
      <w:tr w14:paraId="20DE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55" w:type="dxa"/>
            <w:tcBorders>
              <w:top w:val="dotted" w:color="000000" w:sz="4" w:space="0"/>
              <w:left w:val="nil"/>
              <w:bottom w:val="dotted" w:color="000000" w:sz="4" w:space="0"/>
              <w:right w:val="dotted" w:color="000000" w:sz="4" w:space="0"/>
            </w:tcBorders>
            <w:shd w:val="clear" w:color="auto" w:fill="auto"/>
            <w:noWrap/>
            <w:vAlign w:val="center"/>
          </w:tcPr>
          <w:p w14:paraId="6DA1402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2</w:t>
            </w:r>
          </w:p>
        </w:tc>
        <w:tc>
          <w:tcPr>
            <w:tcW w:w="1322"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31C48D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产出</w:t>
            </w:r>
          </w:p>
        </w:tc>
        <w:tc>
          <w:tcPr>
            <w:tcW w:w="253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4E3863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数量</w:t>
            </w:r>
          </w:p>
        </w:tc>
        <w:tc>
          <w:tcPr>
            <w:tcW w:w="13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717C43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29</w:t>
            </w:r>
          </w:p>
        </w:tc>
        <w:tc>
          <w:tcPr>
            <w:tcW w:w="105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93C59B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29</w:t>
            </w:r>
          </w:p>
        </w:tc>
        <w:tc>
          <w:tcPr>
            <w:tcW w:w="1271" w:type="dxa"/>
            <w:tcBorders>
              <w:top w:val="dotted" w:color="000000" w:sz="4" w:space="0"/>
              <w:left w:val="dotted" w:color="000000" w:sz="4" w:space="0"/>
              <w:bottom w:val="dotted" w:color="000000" w:sz="4" w:space="0"/>
              <w:right w:val="nil"/>
            </w:tcBorders>
            <w:shd w:val="clear" w:color="auto" w:fill="auto"/>
            <w:noWrap/>
            <w:vAlign w:val="center"/>
          </w:tcPr>
          <w:p w14:paraId="52B1DD6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4430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55" w:type="dxa"/>
            <w:tcBorders>
              <w:top w:val="dotted" w:color="000000" w:sz="4" w:space="0"/>
              <w:left w:val="nil"/>
              <w:bottom w:val="dotted" w:color="000000" w:sz="4" w:space="0"/>
              <w:right w:val="dotted" w:color="000000" w:sz="4" w:space="0"/>
            </w:tcBorders>
            <w:shd w:val="clear" w:color="auto" w:fill="auto"/>
            <w:noWrap/>
            <w:vAlign w:val="center"/>
          </w:tcPr>
          <w:p w14:paraId="60D36FD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3</w:t>
            </w:r>
          </w:p>
        </w:tc>
        <w:tc>
          <w:tcPr>
            <w:tcW w:w="1322"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07B32D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产出</w:t>
            </w:r>
          </w:p>
        </w:tc>
        <w:tc>
          <w:tcPr>
            <w:tcW w:w="253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093473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质量</w:t>
            </w:r>
          </w:p>
        </w:tc>
        <w:tc>
          <w:tcPr>
            <w:tcW w:w="13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1E5DAC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8</w:t>
            </w:r>
          </w:p>
        </w:tc>
        <w:tc>
          <w:tcPr>
            <w:tcW w:w="105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B1EF74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8</w:t>
            </w:r>
          </w:p>
        </w:tc>
        <w:tc>
          <w:tcPr>
            <w:tcW w:w="1271" w:type="dxa"/>
            <w:tcBorders>
              <w:top w:val="dotted" w:color="000000" w:sz="4" w:space="0"/>
              <w:left w:val="dotted" w:color="000000" w:sz="4" w:space="0"/>
              <w:bottom w:val="dotted" w:color="000000" w:sz="4" w:space="0"/>
              <w:right w:val="nil"/>
            </w:tcBorders>
            <w:shd w:val="clear" w:color="auto" w:fill="auto"/>
            <w:noWrap/>
            <w:vAlign w:val="center"/>
          </w:tcPr>
          <w:p w14:paraId="40B8019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37E1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55" w:type="dxa"/>
            <w:tcBorders>
              <w:top w:val="dotted" w:color="000000" w:sz="4" w:space="0"/>
              <w:left w:val="nil"/>
              <w:bottom w:val="dotted" w:color="000000" w:sz="4" w:space="0"/>
              <w:right w:val="dotted" w:color="000000" w:sz="4" w:space="0"/>
            </w:tcBorders>
            <w:shd w:val="clear" w:color="auto" w:fill="auto"/>
            <w:noWrap/>
            <w:vAlign w:val="center"/>
          </w:tcPr>
          <w:p w14:paraId="00D736D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4</w:t>
            </w:r>
          </w:p>
        </w:tc>
        <w:tc>
          <w:tcPr>
            <w:tcW w:w="1322"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02C4EE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产出</w:t>
            </w:r>
          </w:p>
        </w:tc>
        <w:tc>
          <w:tcPr>
            <w:tcW w:w="253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AB5889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时效</w:t>
            </w:r>
          </w:p>
        </w:tc>
        <w:tc>
          <w:tcPr>
            <w:tcW w:w="13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DAFF56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5</w:t>
            </w:r>
          </w:p>
        </w:tc>
        <w:tc>
          <w:tcPr>
            <w:tcW w:w="105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259E2E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5</w:t>
            </w:r>
          </w:p>
        </w:tc>
        <w:tc>
          <w:tcPr>
            <w:tcW w:w="1271" w:type="dxa"/>
            <w:tcBorders>
              <w:top w:val="dotted" w:color="000000" w:sz="4" w:space="0"/>
              <w:left w:val="dotted" w:color="000000" w:sz="4" w:space="0"/>
              <w:bottom w:val="dotted" w:color="000000" w:sz="4" w:space="0"/>
              <w:right w:val="nil"/>
            </w:tcBorders>
            <w:shd w:val="clear" w:color="auto" w:fill="auto"/>
            <w:noWrap/>
            <w:vAlign w:val="center"/>
          </w:tcPr>
          <w:p w14:paraId="456B822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2997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55" w:type="dxa"/>
            <w:tcBorders>
              <w:top w:val="dotted" w:color="000000" w:sz="4" w:space="0"/>
              <w:left w:val="nil"/>
              <w:bottom w:val="dotted" w:color="000000" w:sz="4" w:space="0"/>
              <w:right w:val="dotted" w:color="000000" w:sz="4" w:space="0"/>
            </w:tcBorders>
            <w:shd w:val="clear" w:color="auto" w:fill="auto"/>
            <w:noWrap/>
            <w:vAlign w:val="center"/>
          </w:tcPr>
          <w:p w14:paraId="01972FF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5</w:t>
            </w:r>
          </w:p>
        </w:tc>
        <w:tc>
          <w:tcPr>
            <w:tcW w:w="1322"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7DA7C3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产出</w:t>
            </w:r>
          </w:p>
        </w:tc>
        <w:tc>
          <w:tcPr>
            <w:tcW w:w="253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749653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成本</w:t>
            </w:r>
          </w:p>
        </w:tc>
        <w:tc>
          <w:tcPr>
            <w:tcW w:w="13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E68068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8</w:t>
            </w:r>
          </w:p>
        </w:tc>
        <w:tc>
          <w:tcPr>
            <w:tcW w:w="105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19EFD0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8</w:t>
            </w:r>
          </w:p>
        </w:tc>
        <w:tc>
          <w:tcPr>
            <w:tcW w:w="1271" w:type="dxa"/>
            <w:tcBorders>
              <w:top w:val="dotted" w:color="000000" w:sz="4" w:space="0"/>
              <w:left w:val="dotted" w:color="000000" w:sz="4" w:space="0"/>
              <w:bottom w:val="dotted" w:color="000000" w:sz="4" w:space="0"/>
              <w:right w:val="nil"/>
            </w:tcBorders>
            <w:shd w:val="clear" w:color="auto" w:fill="auto"/>
            <w:noWrap/>
            <w:vAlign w:val="center"/>
          </w:tcPr>
          <w:p w14:paraId="7888C62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7DF4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55" w:type="dxa"/>
            <w:tcBorders>
              <w:top w:val="dotted" w:color="000000" w:sz="4" w:space="0"/>
              <w:left w:val="nil"/>
              <w:bottom w:val="dotted" w:color="000000" w:sz="4" w:space="0"/>
              <w:right w:val="dotted" w:color="000000" w:sz="4" w:space="0"/>
            </w:tcBorders>
            <w:shd w:val="clear" w:color="auto" w:fill="auto"/>
            <w:noWrap/>
            <w:vAlign w:val="center"/>
          </w:tcPr>
          <w:p w14:paraId="33AC0CE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6</w:t>
            </w:r>
          </w:p>
        </w:tc>
        <w:tc>
          <w:tcPr>
            <w:tcW w:w="1322"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21B1B4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效益</w:t>
            </w:r>
          </w:p>
        </w:tc>
        <w:tc>
          <w:tcPr>
            <w:tcW w:w="253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DA0A8F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经济效益</w:t>
            </w:r>
          </w:p>
        </w:tc>
        <w:tc>
          <w:tcPr>
            <w:tcW w:w="13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EFA989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7.5</w:t>
            </w:r>
          </w:p>
        </w:tc>
        <w:tc>
          <w:tcPr>
            <w:tcW w:w="105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39F36D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7.5</w:t>
            </w:r>
          </w:p>
        </w:tc>
        <w:tc>
          <w:tcPr>
            <w:tcW w:w="1271" w:type="dxa"/>
            <w:tcBorders>
              <w:top w:val="dotted" w:color="000000" w:sz="4" w:space="0"/>
              <w:left w:val="dotted" w:color="000000" w:sz="4" w:space="0"/>
              <w:bottom w:val="dotted" w:color="000000" w:sz="4" w:space="0"/>
              <w:right w:val="nil"/>
            </w:tcBorders>
            <w:shd w:val="clear" w:color="auto" w:fill="auto"/>
            <w:noWrap/>
            <w:vAlign w:val="center"/>
          </w:tcPr>
          <w:p w14:paraId="530E470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732B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55" w:type="dxa"/>
            <w:tcBorders>
              <w:top w:val="dotted" w:color="000000" w:sz="4" w:space="0"/>
              <w:left w:val="nil"/>
              <w:bottom w:val="dotted" w:color="000000" w:sz="4" w:space="0"/>
              <w:right w:val="dotted" w:color="000000" w:sz="4" w:space="0"/>
            </w:tcBorders>
            <w:shd w:val="clear" w:color="auto" w:fill="auto"/>
            <w:noWrap/>
            <w:vAlign w:val="center"/>
          </w:tcPr>
          <w:p w14:paraId="1CCF38D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7</w:t>
            </w:r>
          </w:p>
        </w:tc>
        <w:tc>
          <w:tcPr>
            <w:tcW w:w="1322"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B46DD7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效益</w:t>
            </w:r>
          </w:p>
        </w:tc>
        <w:tc>
          <w:tcPr>
            <w:tcW w:w="253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F985F1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社会效益</w:t>
            </w:r>
          </w:p>
        </w:tc>
        <w:tc>
          <w:tcPr>
            <w:tcW w:w="13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B926DC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12</w:t>
            </w:r>
          </w:p>
        </w:tc>
        <w:tc>
          <w:tcPr>
            <w:tcW w:w="105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481489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12</w:t>
            </w:r>
          </w:p>
        </w:tc>
        <w:tc>
          <w:tcPr>
            <w:tcW w:w="1271" w:type="dxa"/>
            <w:tcBorders>
              <w:top w:val="dotted" w:color="000000" w:sz="4" w:space="0"/>
              <w:left w:val="dotted" w:color="000000" w:sz="4" w:space="0"/>
              <w:bottom w:val="dotted" w:color="000000" w:sz="4" w:space="0"/>
              <w:right w:val="nil"/>
            </w:tcBorders>
            <w:shd w:val="clear" w:color="auto" w:fill="auto"/>
            <w:noWrap/>
            <w:vAlign w:val="center"/>
          </w:tcPr>
          <w:p w14:paraId="30662CC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5559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55" w:type="dxa"/>
            <w:tcBorders>
              <w:top w:val="dotted" w:color="000000" w:sz="4" w:space="0"/>
              <w:left w:val="nil"/>
              <w:bottom w:val="dotted" w:color="000000" w:sz="4" w:space="0"/>
              <w:right w:val="dotted" w:color="000000" w:sz="4" w:space="0"/>
            </w:tcBorders>
            <w:shd w:val="clear" w:color="auto" w:fill="auto"/>
            <w:noWrap/>
            <w:vAlign w:val="center"/>
          </w:tcPr>
          <w:p w14:paraId="324F628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8</w:t>
            </w:r>
          </w:p>
        </w:tc>
        <w:tc>
          <w:tcPr>
            <w:tcW w:w="1322"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CD849B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效益</w:t>
            </w:r>
          </w:p>
        </w:tc>
        <w:tc>
          <w:tcPr>
            <w:tcW w:w="253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E28DE99">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生态效益</w:t>
            </w:r>
          </w:p>
        </w:tc>
        <w:tc>
          <w:tcPr>
            <w:tcW w:w="13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9B8015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3</w:t>
            </w:r>
          </w:p>
        </w:tc>
        <w:tc>
          <w:tcPr>
            <w:tcW w:w="105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4BFB4A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3</w:t>
            </w:r>
          </w:p>
        </w:tc>
        <w:tc>
          <w:tcPr>
            <w:tcW w:w="1271" w:type="dxa"/>
            <w:tcBorders>
              <w:top w:val="dotted" w:color="000000" w:sz="4" w:space="0"/>
              <w:left w:val="dotted" w:color="000000" w:sz="4" w:space="0"/>
              <w:bottom w:val="dotted" w:color="000000" w:sz="4" w:space="0"/>
              <w:right w:val="nil"/>
            </w:tcBorders>
            <w:shd w:val="clear" w:color="auto" w:fill="auto"/>
            <w:noWrap/>
            <w:vAlign w:val="center"/>
          </w:tcPr>
          <w:p w14:paraId="6277490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5A99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55" w:type="dxa"/>
            <w:tcBorders>
              <w:top w:val="dotted" w:color="000000" w:sz="4" w:space="0"/>
              <w:left w:val="nil"/>
              <w:bottom w:val="dotted" w:color="000000" w:sz="4" w:space="0"/>
              <w:right w:val="dotted" w:color="000000" w:sz="4" w:space="0"/>
            </w:tcBorders>
            <w:shd w:val="clear" w:color="auto" w:fill="auto"/>
            <w:noWrap/>
            <w:vAlign w:val="center"/>
          </w:tcPr>
          <w:p w14:paraId="45B3D36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9</w:t>
            </w:r>
          </w:p>
        </w:tc>
        <w:tc>
          <w:tcPr>
            <w:tcW w:w="1322"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821AD9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效益</w:t>
            </w:r>
          </w:p>
        </w:tc>
        <w:tc>
          <w:tcPr>
            <w:tcW w:w="253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DE3D22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可持续影响</w:t>
            </w:r>
          </w:p>
        </w:tc>
        <w:tc>
          <w:tcPr>
            <w:tcW w:w="13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A62C31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7.5</w:t>
            </w:r>
          </w:p>
        </w:tc>
        <w:tc>
          <w:tcPr>
            <w:tcW w:w="105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23D0F5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7.5</w:t>
            </w:r>
          </w:p>
        </w:tc>
        <w:tc>
          <w:tcPr>
            <w:tcW w:w="1271" w:type="dxa"/>
            <w:tcBorders>
              <w:top w:val="dotted" w:color="000000" w:sz="4" w:space="0"/>
              <w:left w:val="dotted" w:color="000000" w:sz="4" w:space="0"/>
              <w:bottom w:val="dotted" w:color="000000" w:sz="4" w:space="0"/>
              <w:right w:val="nil"/>
            </w:tcBorders>
            <w:shd w:val="clear" w:color="auto" w:fill="auto"/>
            <w:noWrap/>
            <w:vAlign w:val="center"/>
          </w:tcPr>
          <w:p w14:paraId="2223767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2BFB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55" w:type="dxa"/>
            <w:tcBorders>
              <w:top w:val="dotted" w:color="000000" w:sz="4" w:space="0"/>
              <w:left w:val="nil"/>
              <w:bottom w:val="dotted" w:color="000000" w:sz="4" w:space="0"/>
              <w:right w:val="dotted" w:color="000000" w:sz="4" w:space="0"/>
            </w:tcBorders>
            <w:shd w:val="clear" w:color="auto" w:fill="auto"/>
            <w:noWrap/>
            <w:vAlign w:val="center"/>
          </w:tcPr>
          <w:p w14:paraId="4682305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322"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334C1B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满意度</w:t>
            </w:r>
          </w:p>
        </w:tc>
        <w:tc>
          <w:tcPr>
            <w:tcW w:w="253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D2CE6E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服务对象满意度指标</w:t>
            </w:r>
          </w:p>
        </w:tc>
        <w:tc>
          <w:tcPr>
            <w:tcW w:w="136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DF61E7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05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CABA04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271" w:type="dxa"/>
            <w:tcBorders>
              <w:top w:val="dotted" w:color="000000" w:sz="4" w:space="0"/>
              <w:left w:val="dotted" w:color="000000" w:sz="4" w:space="0"/>
              <w:bottom w:val="dotted" w:color="000000" w:sz="4" w:space="0"/>
              <w:right w:val="nil"/>
            </w:tcBorders>
            <w:shd w:val="clear" w:color="auto" w:fill="auto"/>
            <w:noWrap/>
            <w:vAlign w:val="center"/>
          </w:tcPr>
          <w:p w14:paraId="6BB6324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1E95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55" w:type="dxa"/>
            <w:tcBorders>
              <w:top w:val="dotted" w:color="000000" w:sz="4" w:space="0"/>
              <w:left w:val="nil"/>
              <w:bottom w:val="single" w:color="000000" w:sz="12" w:space="0"/>
              <w:right w:val="dotted" w:color="000000" w:sz="4" w:space="0"/>
            </w:tcBorders>
            <w:shd w:val="clear" w:color="auto" w:fill="auto"/>
            <w:noWrap/>
            <w:vAlign w:val="center"/>
          </w:tcPr>
          <w:p w14:paraId="3D6E8E09">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11</w:t>
            </w:r>
          </w:p>
        </w:tc>
        <w:tc>
          <w:tcPr>
            <w:tcW w:w="3853" w:type="dxa"/>
            <w:gridSpan w:val="2"/>
            <w:tcBorders>
              <w:top w:val="dotted" w:color="000000" w:sz="4" w:space="0"/>
              <w:left w:val="dotted" w:color="000000" w:sz="4" w:space="0"/>
              <w:bottom w:val="single" w:color="000000" w:sz="12" w:space="0"/>
              <w:right w:val="dotted" w:color="000000" w:sz="4" w:space="0"/>
            </w:tcBorders>
            <w:shd w:val="clear" w:color="auto" w:fill="auto"/>
            <w:noWrap/>
            <w:vAlign w:val="center"/>
          </w:tcPr>
          <w:p w14:paraId="0F4A1149">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合计</w:t>
            </w:r>
          </w:p>
        </w:tc>
        <w:tc>
          <w:tcPr>
            <w:tcW w:w="1363"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4CC77DA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w:t>
            </w:r>
          </w:p>
        </w:tc>
        <w:tc>
          <w:tcPr>
            <w:tcW w:w="1058"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24424D09">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97.5</w:t>
            </w:r>
          </w:p>
        </w:tc>
        <w:tc>
          <w:tcPr>
            <w:tcW w:w="1271" w:type="dxa"/>
            <w:tcBorders>
              <w:top w:val="dotted" w:color="000000" w:sz="4" w:space="0"/>
              <w:left w:val="dotted" w:color="000000" w:sz="4" w:space="0"/>
              <w:bottom w:val="single" w:color="000000" w:sz="12" w:space="0"/>
              <w:right w:val="nil"/>
            </w:tcBorders>
            <w:shd w:val="clear" w:color="auto" w:fill="auto"/>
            <w:noWrap/>
            <w:vAlign w:val="center"/>
          </w:tcPr>
          <w:p w14:paraId="79084CD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97.5%</w:t>
            </w:r>
          </w:p>
        </w:tc>
      </w:tr>
    </w:tbl>
    <w:p w14:paraId="52E9936B">
      <w:pPr>
        <w:keepLines w:val="0"/>
        <w:pageBreakBefore w:val="0"/>
        <w:kinsoku/>
        <w:wordWrap/>
        <w:overflowPunct/>
        <w:topLinePunct w:val="0"/>
        <w:bidi w:val="0"/>
        <w:spacing w:line="579" w:lineRule="exact"/>
        <w:ind w:firstLine="640"/>
        <w:outlineLvl w:val="9"/>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eastAsia" w:ascii="Times New Roman" w:hAnsi="Times New Roman" w:cs="Times New Roman"/>
          <w:b w:val="0"/>
          <w:lang w:val="en-US" w:eastAsia="zh-CN"/>
        </w:rPr>
        <w:t>2.</w:t>
      </w:r>
      <w:r>
        <w:rPr>
          <w:rFonts w:hint="eastAsia" w:ascii="Times New Roman Regular" w:hAnsi="Times New Roman Regular" w:eastAsia="仿宋_GB2312" w:cs="Times New Roman Regular"/>
          <w:b w:val="0"/>
          <w:bCs w:val="0"/>
          <w:kern w:val="2"/>
          <w:sz w:val="32"/>
          <w:szCs w:val="32"/>
          <w:highlight w:val="none"/>
          <w:lang w:val="en-US" w:eastAsia="zh-CN" w:bidi="ar-SA"/>
        </w:rPr>
        <w:t>项目绩效自评情况</w:t>
      </w:r>
    </w:p>
    <w:p w14:paraId="658EAE40">
      <w:pPr>
        <w:keepLines w:val="0"/>
        <w:pageBreakBefore w:val="0"/>
        <w:kinsoku/>
        <w:wordWrap/>
        <w:overflowPunct/>
        <w:topLinePunct w:val="0"/>
        <w:bidi w:val="0"/>
        <w:spacing w:line="579" w:lineRule="exact"/>
        <w:ind w:left="0" w:leftChars="0" w:firstLine="640" w:firstLineChars="200"/>
        <w:outlineLvl w:val="9"/>
        <w:rPr>
          <w:rFonts w:hint="eastAsia" w:ascii="Times New Roman Regular" w:hAnsi="Times New Roman Regular" w:eastAsia="仿宋_GB2312" w:cs="Times New Roman Regular"/>
          <w:b w:val="0"/>
          <w:bCs w:val="0"/>
          <w:kern w:val="2"/>
          <w:sz w:val="32"/>
          <w:szCs w:val="32"/>
          <w:highlight w:val="none"/>
          <w:lang w:val="en-US" w:eastAsia="zh-CN" w:bidi="ar-SA"/>
        </w:rPr>
      </w:pPr>
      <w:r>
        <w:rPr>
          <w:rFonts w:hint="eastAsia" w:ascii="Times New Roman Regular" w:hAnsi="Times New Roman Regular" w:eastAsia="仿宋_GB2312" w:cs="Times New Roman Regular"/>
          <w:b w:val="0"/>
          <w:bCs w:val="0"/>
          <w:kern w:val="2"/>
          <w:sz w:val="32"/>
          <w:szCs w:val="32"/>
          <w:highlight w:val="none"/>
          <w:lang w:val="en-US" w:eastAsia="zh-CN" w:bidi="ar-SA"/>
        </w:rPr>
        <w:t>农业农村厅业务维护经费项目支出绩效自评得分“97.2</w:t>
      </w:r>
      <w:r>
        <w:rPr>
          <w:rFonts w:hint="default" w:ascii="Times New Roman Regular" w:hAnsi="Times New Roman Regular" w:eastAsia="仿宋_GB2312" w:cs="Times New Roman Regular"/>
          <w:b w:val="0"/>
          <w:bCs w:val="0"/>
          <w:kern w:val="2"/>
          <w:sz w:val="32"/>
          <w:szCs w:val="32"/>
          <w:highlight w:val="none"/>
          <w:lang w:val="en" w:eastAsia="zh-CN" w:bidi="ar-SA"/>
        </w:rPr>
        <w:t>6</w:t>
      </w:r>
      <w:r>
        <w:rPr>
          <w:rFonts w:hint="eastAsia" w:ascii="Times New Roman Regular" w:hAnsi="Times New Roman Regular" w:eastAsia="仿宋_GB2312" w:cs="Times New Roman Regular"/>
          <w:b w:val="0"/>
          <w:bCs w:val="0"/>
          <w:kern w:val="2"/>
          <w:sz w:val="32"/>
          <w:szCs w:val="32"/>
          <w:highlight w:val="none"/>
          <w:lang w:val="en-US" w:eastAsia="zh-CN" w:bidi="ar-SA"/>
        </w:rPr>
        <w:t>分”、运行维护经费（其他运转类）项目支出绩效自评得分“94.20分”、其他事业发展资金项目支出绩效自评得分“94.42分”，详见附件3-5，绩效完成情况较好。各项目支出绩效自评主要指标得分率情况如下表：</w:t>
      </w:r>
    </w:p>
    <w:p w14:paraId="70F87D02">
      <w:pPr>
        <w:keepLines w:val="0"/>
        <w:pageBreakBefore w:val="0"/>
        <w:numPr>
          <w:ilvl w:val="0"/>
          <w:numId w:val="0"/>
        </w:numPr>
        <w:kinsoku/>
        <w:wordWrap/>
        <w:overflowPunct/>
        <w:topLinePunct w:val="0"/>
        <w:bidi w:val="0"/>
        <w:spacing w:line="579" w:lineRule="exact"/>
        <w:ind w:left="0" w:leftChars="0" w:firstLine="640" w:firstLineChars="200"/>
        <w:outlineLvl w:val="9"/>
        <w:rPr>
          <w:rFonts w:hint="eastAsia" w:ascii="Times New Roman Regular" w:hAnsi="Times New Roman Regular" w:eastAsia="仿宋_GB2312" w:cs="Times New Roman Regular"/>
          <w:b w:val="0"/>
          <w:bCs w:val="0"/>
          <w:color w:val="auto"/>
          <w:kern w:val="2"/>
          <w:sz w:val="32"/>
          <w:szCs w:val="32"/>
          <w:highlight w:val="none"/>
          <w:lang w:val="en-US" w:eastAsia="zh-CN" w:bidi="ar-SA"/>
        </w:rPr>
      </w:pPr>
      <w:r>
        <w:rPr>
          <w:rFonts w:hint="eastAsia" w:ascii="Times New Roman Regular" w:hAnsi="Times New Roman Regular" w:eastAsia="仿宋_GB2312" w:cs="Times New Roman Regular"/>
          <w:b w:val="0"/>
          <w:bCs w:val="0"/>
          <w:color w:val="auto"/>
          <w:kern w:val="2"/>
          <w:sz w:val="32"/>
          <w:szCs w:val="32"/>
          <w:lang w:val="en-US" w:eastAsia="zh-CN" w:bidi="ar-SA"/>
        </w:rPr>
        <w:t>（1）</w:t>
      </w: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业务维护经费项目</w:t>
      </w:r>
    </w:p>
    <w:tbl>
      <w:tblPr>
        <w:tblStyle w:val="12"/>
        <w:tblW w:w="8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1784"/>
        <w:gridCol w:w="2593"/>
        <w:gridCol w:w="1038"/>
        <w:gridCol w:w="997"/>
        <w:gridCol w:w="1027"/>
      </w:tblGrid>
      <w:tr w14:paraId="3594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260" w:type="dxa"/>
            <w:gridSpan w:val="6"/>
            <w:tcBorders>
              <w:top w:val="nil"/>
              <w:left w:val="nil"/>
              <w:bottom w:val="single" w:color="000000" w:sz="12" w:space="0"/>
              <w:right w:val="nil"/>
            </w:tcBorders>
            <w:shd w:val="clear" w:color="auto" w:fill="auto"/>
            <w:noWrap/>
            <w:vAlign w:val="center"/>
          </w:tcPr>
          <w:p w14:paraId="50C7E0FE">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ascii="仿宋_GB2312" w:hAnsi="宋体" w:eastAsia="仿宋_GB2312" w:cs="仿宋_GB2312"/>
                <w:i w:val="0"/>
                <w:iCs w:val="0"/>
                <w:color w:val="auto"/>
                <w:sz w:val="21"/>
                <w:szCs w:val="21"/>
                <w:u w:val="none"/>
              </w:rPr>
            </w:pPr>
            <w:r>
              <w:rPr>
                <w:rFonts w:hint="eastAsia" w:ascii="Times New Roman Regular" w:hAnsi="Times New Roman Regular" w:eastAsia="仿宋_GB2312" w:cs="Times New Roman Regular"/>
                <w:b w:val="0"/>
                <w:bCs w:val="0"/>
                <w:color w:val="auto"/>
                <w:kern w:val="2"/>
                <w:sz w:val="28"/>
                <w:szCs w:val="28"/>
                <w:highlight w:val="none"/>
                <w:lang w:val="en-US" w:eastAsia="zh-CN" w:bidi="ar-SA"/>
              </w:rPr>
              <w:t>业务维护经费绩效自评</w:t>
            </w:r>
            <w:r>
              <w:rPr>
                <w:rFonts w:hint="eastAsia" w:ascii="仿宋_GB2312" w:hAnsi="宋体" w:eastAsia="仿宋_GB2312" w:cs="仿宋_GB2312"/>
                <w:i w:val="0"/>
                <w:iCs w:val="0"/>
                <w:color w:val="auto"/>
                <w:kern w:val="0"/>
                <w:sz w:val="28"/>
                <w:szCs w:val="28"/>
                <w:u w:val="none"/>
                <w:lang w:val="en-US" w:eastAsia="zh-CN" w:bidi="ar"/>
              </w:rPr>
              <w:t>指标得分率情况表</w:t>
            </w:r>
          </w:p>
        </w:tc>
      </w:tr>
      <w:tr w14:paraId="00F3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21" w:type="dxa"/>
            <w:tcBorders>
              <w:top w:val="single" w:color="000000" w:sz="12" w:space="0"/>
              <w:left w:val="nil"/>
              <w:bottom w:val="dotted" w:color="000000" w:sz="4" w:space="0"/>
              <w:right w:val="dotted" w:color="000000" w:sz="4" w:space="0"/>
            </w:tcBorders>
            <w:shd w:val="clear" w:color="auto" w:fill="auto"/>
            <w:noWrap/>
            <w:vAlign w:val="center"/>
          </w:tcPr>
          <w:p w14:paraId="2F75D41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序号</w:t>
            </w:r>
          </w:p>
        </w:tc>
        <w:tc>
          <w:tcPr>
            <w:tcW w:w="1784"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3A985B6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一级指标</w:t>
            </w:r>
          </w:p>
        </w:tc>
        <w:tc>
          <w:tcPr>
            <w:tcW w:w="2593"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2E6DBE6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二级指标</w:t>
            </w:r>
          </w:p>
        </w:tc>
        <w:tc>
          <w:tcPr>
            <w:tcW w:w="1038"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04720D7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分值</w:t>
            </w:r>
          </w:p>
        </w:tc>
        <w:tc>
          <w:tcPr>
            <w:tcW w:w="997"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0F1B7B9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得分</w:t>
            </w:r>
          </w:p>
        </w:tc>
        <w:tc>
          <w:tcPr>
            <w:tcW w:w="1027" w:type="dxa"/>
            <w:tcBorders>
              <w:top w:val="single" w:color="000000" w:sz="12" w:space="0"/>
              <w:left w:val="dotted" w:color="000000" w:sz="4" w:space="0"/>
              <w:bottom w:val="dotted" w:color="000000" w:sz="4" w:space="0"/>
              <w:right w:val="nil"/>
            </w:tcBorders>
            <w:shd w:val="clear" w:color="auto" w:fill="auto"/>
            <w:noWrap/>
            <w:vAlign w:val="center"/>
          </w:tcPr>
          <w:p w14:paraId="4666358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得分率</w:t>
            </w:r>
          </w:p>
        </w:tc>
      </w:tr>
      <w:tr w14:paraId="6709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21" w:type="dxa"/>
            <w:tcBorders>
              <w:top w:val="dotted" w:color="000000" w:sz="4" w:space="0"/>
              <w:left w:val="nil"/>
              <w:bottom w:val="dotted" w:color="000000" w:sz="4" w:space="0"/>
              <w:right w:val="dotted" w:color="000000" w:sz="4" w:space="0"/>
            </w:tcBorders>
            <w:shd w:val="clear" w:color="auto" w:fill="auto"/>
            <w:noWrap/>
            <w:vAlign w:val="center"/>
          </w:tcPr>
          <w:p w14:paraId="12FE3DC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w:t>
            </w:r>
          </w:p>
        </w:tc>
        <w:tc>
          <w:tcPr>
            <w:tcW w:w="4377" w:type="dxa"/>
            <w:gridSpan w:val="2"/>
            <w:tcBorders>
              <w:top w:val="dotted" w:color="000000" w:sz="4" w:space="0"/>
              <w:left w:val="dotted" w:color="000000" w:sz="4" w:space="0"/>
              <w:bottom w:val="dotted" w:color="000000" w:sz="4" w:space="0"/>
              <w:right w:val="dotted" w:color="000000" w:sz="4" w:space="0"/>
            </w:tcBorders>
            <w:shd w:val="clear" w:color="auto" w:fill="auto"/>
            <w:noWrap/>
            <w:vAlign w:val="center"/>
          </w:tcPr>
          <w:p w14:paraId="0C879029">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预算执行率</w:t>
            </w:r>
          </w:p>
        </w:tc>
        <w:tc>
          <w:tcPr>
            <w:tcW w:w="103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A90383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w:t>
            </w:r>
          </w:p>
        </w:tc>
        <w:tc>
          <w:tcPr>
            <w:tcW w:w="99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AEA113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7.2</w:t>
            </w:r>
            <w:r>
              <w:rPr>
                <w:rFonts w:hint="default" w:ascii="Times New Roman Regular" w:hAnsi="Times New Roman Regular" w:eastAsia="仿宋_GB2312" w:cs="Times New Roman Regular"/>
                <w:b w:val="0"/>
                <w:bCs w:val="0"/>
                <w:color w:val="auto"/>
                <w:kern w:val="2"/>
                <w:sz w:val="21"/>
                <w:szCs w:val="21"/>
                <w:highlight w:val="none"/>
                <w:lang w:val="en" w:eastAsia="zh-CN" w:bidi="ar-SA"/>
              </w:rPr>
              <w:t>6</w:t>
            </w:r>
          </w:p>
        </w:tc>
        <w:tc>
          <w:tcPr>
            <w:tcW w:w="1027" w:type="dxa"/>
            <w:tcBorders>
              <w:top w:val="dotted" w:color="000000" w:sz="4" w:space="0"/>
              <w:left w:val="dotted" w:color="000000" w:sz="4" w:space="0"/>
              <w:bottom w:val="dotted" w:color="000000" w:sz="4" w:space="0"/>
              <w:right w:val="nil"/>
            </w:tcBorders>
            <w:shd w:val="clear" w:color="auto" w:fill="auto"/>
            <w:noWrap/>
            <w:vAlign w:val="center"/>
          </w:tcPr>
          <w:p w14:paraId="270BCC3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72.</w:t>
            </w:r>
            <w:r>
              <w:rPr>
                <w:rFonts w:hint="default" w:ascii="Times New Roman Regular" w:hAnsi="Times New Roman Regular" w:eastAsia="仿宋_GB2312" w:cs="Times New Roman Regular"/>
                <w:b w:val="0"/>
                <w:bCs w:val="0"/>
                <w:color w:val="auto"/>
                <w:kern w:val="2"/>
                <w:sz w:val="21"/>
                <w:szCs w:val="21"/>
                <w:highlight w:val="none"/>
                <w:lang w:val="en" w:eastAsia="zh-CN" w:bidi="ar-SA"/>
              </w:rPr>
              <w:t>60</w:t>
            </w: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w:t>
            </w:r>
          </w:p>
        </w:tc>
      </w:tr>
      <w:tr w14:paraId="2E60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21" w:type="dxa"/>
            <w:tcBorders>
              <w:top w:val="dotted" w:color="000000" w:sz="4" w:space="0"/>
              <w:left w:val="nil"/>
              <w:bottom w:val="dotted" w:color="000000" w:sz="4" w:space="0"/>
              <w:right w:val="dotted" w:color="000000" w:sz="4" w:space="0"/>
            </w:tcBorders>
            <w:shd w:val="clear" w:color="auto" w:fill="auto"/>
            <w:noWrap/>
            <w:vAlign w:val="center"/>
          </w:tcPr>
          <w:p w14:paraId="03949CE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2</w:t>
            </w:r>
          </w:p>
        </w:tc>
        <w:tc>
          <w:tcPr>
            <w:tcW w:w="178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ADF2CB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产出</w:t>
            </w:r>
          </w:p>
        </w:tc>
        <w:tc>
          <w:tcPr>
            <w:tcW w:w="259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DF6D71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数量</w:t>
            </w:r>
          </w:p>
        </w:tc>
        <w:tc>
          <w:tcPr>
            <w:tcW w:w="103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EE875C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30</w:t>
            </w:r>
          </w:p>
        </w:tc>
        <w:tc>
          <w:tcPr>
            <w:tcW w:w="99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4162B9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30</w:t>
            </w:r>
          </w:p>
        </w:tc>
        <w:tc>
          <w:tcPr>
            <w:tcW w:w="1027" w:type="dxa"/>
            <w:tcBorders>
              <w:top w:val="dotted" w:color="000000" w:sz="4" w:space="0"/>
              <w:left w:val="dotted" w:color="000000" w:sz="4" w:space="0"/>
              <w:bottom w:val="dotted" w:color="000000" w:sz="4" w:space="0"/>
              <w:right w:val="nil"/>
            </w:tcBorders>
            <w:shd w:val="clear" w:color="auto" w:fill="auto"/>
            <w:noWrap/>
            <w:vAlign w:val="center"/>
          </w:tcPr>
          <w:p w14:paraId="3B0EAD4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100.00%</w:t>
            </w:r>
          </w:p>
        </w:tc>
      </w:tr>
      <w:tr w14:paraId="7A4E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21" w:type="dxa"/>
            <w:tcBorders>
              <w:top w:val="dotted" w:color="000000" w:sz="4" w:space="0"/>
              <w:left w:val="nil"/>
              <w:bottom w:val="dotted" w:color="000000" w:sz="4" w:space="0"/>
              <w:right w:val="dotted" w:color="000000" w:sz="4" w:space="0"/>
            </w:tcBorders>
            <w:shd w:val="clear" w:color="auto" w:fill="auto"/>
            <w:noWrap/>
            <w:vAlign w:val="center"/>
          </w:tcPr>
          <w:p w14:paraId="3877CBC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3</w:t>
            </w:r>
          </w:p>
        </w:tc>
        <w:tc>
          <w:tcPr>
            <w:tcW w:w="178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5722009">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产出</w:t>
            </w:r>
          </w:p>
        </w:tc>
        <w:tc>
          <w:tcPr>
            <w:tcW w:w="259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76FF21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质量</w:t>
            </w:r>
          </w:p>
        </w:tc>
        <w:tc>
          <w:tcPr>
            <w:tcW w:w="103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9B7C34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w:t>
            </w:r>
          </w:p>
        </w:tc>
        <w:tc>
          <w:tcPr>
            <w:tcW w:w="99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FFB847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w:t>
            </w:r>
          </w:p>
        </w:tc>
        <w:tc>
          <w:tcPr>
            <w:tcW w:w="1027" w:type="dxa"/>
            <w:tcBorders>
              <w:top w:val="dotted" w:color="000000" w:sz="4" w:space="0"/>
              <w:left w:val="dotted" w:color="000000" w:sz="4" w:space="0"/>
              <w:bottom w:val="dotted" w:color="000000" w:sz="4" w:space="0"/>
              <w:right w:val="nil"/>
            </w:tcBorders>
            <w:shd w:val="clear" w:color="auto" w:fill="auto"/>
            <w:noWrap/>
            <w:vAlign w:val="center"/>
          </w:tcPr>
          <w:p w14:paraId="1563B84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100.00%</w:t>
            </w:r>
          </w:p>
        </w:tc>
      </w:tr>
      <w:tr w14:paraId="0C967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21" w:type="dxa"/>
            <w:tcBorders>
              <w:top w:val="dotted" w:color="000000" w:sz="4" w:space="0"/>
              <w:left w:val="nil"/>
              <w:bottom w:val="dotted" w:color="000000" w:sz="4" w:space="0"/>
              <w:right w:val="dotted" w:color="000000" w:sz="4" w:space="0"/>
            </w:tcBorders>
            <w:shd w:val="clear" w:color="auto" w:fill="auto"/>
            <w:noWrap/>
            <w:vAlign w:val="center"/>
          </w:tcPr>
          <w:p w14:paraId="0D16CAC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4</w:t>
            </w:r>
          </w:p>
        </w:tc>
        <w:tc>
          <w:tcPr>
            <w:tcW w:w="178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0A1C389">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产出</w:t>
            </w:r>
          </w:p>
        </w:tc>
        <w:tc>
          <w:tcPr>
            <w:tcW w:w="259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ADF608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时效</w:t>
            </w:r>
          </w:p>
        </w:tc>
        <w:tc>
          <w:tcPr>
            <w:tcW w:w="103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86CA0B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5</w:t>
            </w:r>
          </w:p>
        </w:tc>
        <w:tc>
          <w:tcPr>
            <w:tcW w:w="99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2E93BA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5</w:t>
            </w:r>
          </w:p>
        </w:tc>
        <w:tc>
          <w:tcPr>
            <w:tcW w:w="1027" w:type="dxa"/>
            <w:tcBorders>
              <w:top w:val="dotted" w:color="000000" w:sz="4" w:space="0"/>
              <w:left w:val="dotted" w:color="000000" w:sz="4" w:space="0"/>
              <w:bottom w:val="dotted" w:color="000000" w:sz="4" w:space="0"/>
              <w:right w:val="nil"/>
            </w:tcBorders>
            <w:shd w:val="clear" w:color="auto" w:fill="auto"/>
            <w:noWrap/>
            <w:vAlign w:val="center"/>
          </w:tcPr>
          <w:p w14:paraId="6D93CC7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100.00%</w:t>
            </w:r>
          </w:p>
        </w:tc>
      </w:tr>
      <w:tr w14:paraId="4504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21" w:type="dxa"/>
            <w:tcBorders>
              <w:top w:val="dotted" w:color="000000" w:sz="4" w:space="0"/>
              <w:left w:val="nil"/>
              <w:bottom w:val="dotted" w:color="000000" w:sz="4" w:space="0"/>
              <w:right w:val="dotted" w:color="000000" w:sz="4" w:space="0"/>
            </w:tcBorders>
            <w:shd w:val="clear" w:color="auto" w:fill="auto"/>
            <w:noWrap/>
            <w:vAlign w:val="center"/>
          </w:tcPr>
          <w:p w14:paraId="149986D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5</w:t>
            </w:r>
          </w:p>
        </w:tc>
        <w:tc>
          <w:tcPr>
            <w:tcW w:w="178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A95A19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产出</w:t>
            </w:r>
          </w:p>
        </w:tc>
        <w:tc>
          <w:tcPr>
            <w:tcW w:w="259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445EDF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成本</w:t>
            </w:r>
          </w:p>
        </w:tc>
        <w:tc>
          <w:tcPr>
            <w:tcW w:w="103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4ECDAD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5</w:t>
            </w:r>
          </w:p>
        </w:tc>
        <w:tc>
          <w:tcPr>
            <w:tcW w:w="99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60C5BD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5</w:t>
            </w:r>
          </w:p>
        </w:tc>
        <w:tc>
          <w:tcPr>
            <w:tcW w:w="1027" w:type="dxa"/>
            <w:tcBorders>
              <w:top w:val="dotted" w:color="000000" w:sz="4" w:space="0"/>
              <w:left w:val="dotted" w:color="000000" w:sz="4" w:space="0"/>
              <w:bottom w:val="dotted" w:color="000000" w:sz="4" w:space="0"/>
              <w:right w:val="nil"/>
            </w:tcBorders>
            <w:shd w:val="clear" w:color="auto" w:fill="auto"/>
            <w:noWrap/>
            <w:vAlign w:val="center"/>
          </w:tcPr>
          <w:p w14:paraId="69CDA56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100.00%</w:t>
            </w:r>
          </w:p>
        </w:tc>
      </w:tr>
      <w:tr w14:paraId="7FD5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21" w:type="dxa"/>
            <w:tcBorders>
              <w:top w:val="dotted" w:color="000000" w:sz="4" w:space="0"/>
              <w:left w:val="nil"/>
              <w:bottom w:val="dotted" w:color="000000" w:sz="4" w:space="0"/>
              <w:right w:val="dotted" w:color="000000" w:sz="4" w:space="0"/>
            </w:tcBorders>
            <w:shd w:val="clear" w:color="auto" w:fill="auto"/>
            <w:noWrap/>
            <w:vAlign w:val="center"/>
          </w:tcPr>
          <w:p w14:paraId="1FA65C2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6</w:t>
            </w:r>
          </w:p>
        </w:tc>
        <w:tc>
          <w:tcPr>
            <w:tcW w:w="178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E52299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效益</w:t>
            </w:r>
          </w:p>
        </w:tc>
        <w:tc>
          <w:tcPr>
            <w:tcW w:w="259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1247FF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经济效益</w:t>
            </w:r>
          </w:p>
        </w:tc>
        <w:tc>
          <w:tcPr>
            <w:tcW w:w="103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0CAD51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12</w:t>
            </w:r>
          </w:p>
        </w:tc>
        <w:tc>
          <w:tcPr>
            <w:tcW w:w="99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AB42A7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12</w:t>
            </w:r>
          </w:p>
        </w:tc>
        <w:tc>
          <w:tcPr>
            <w:tcW w:w="1027" w:type="dxa"/>
            <w:tcBorders>
              <w:top w:val="dotted" w:color="000000" w:sz="4" w:space="0"/>
              <w:left w:val="dotted" w:color="000000" w:sz="4" w:space="0"/>
              <w:bottom w:val="dotted" w:color="000000" w:sz="4" w:space="0"/>
              <w:right w:val="nil"/>
            </w:tcBorders>
            <w:shd w:val="clear" w:color="auto" w:fill="auto"/>
            <w:noWrap/>
            <w:vAlign w:val="center"/>
          </w:tcPr>
          <w:p w14:paraId="0FADDFA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100.00%</w:t>
            </w:r>
          </w:p>
        </w:tc>
      </w:tr>
      <w:tr w14:paraId="343E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21" w:type="dxa"/>
            <w:tcBorders>
              <w:top w:val="dotted" w:color="000000" w:sz="4" w:space="0"/>
              <w:left w:val="nil"/>
              <w:bottom w:val="dotted" w:color="000000" w:sz="4" w:space="0"/>
              <w:right w:val="dotted" w:color="000000" w:sz="4" w:space="0"/>
            </w:tcBorders>
            <w:shd w:val="clear" w:color="auto" w:fill="auto"/>
            <w:noWrap/>
            <w:vAlign w:val="center"/>
          </w:tcPr>
          <w:p w14:paraId="6F9FF8D9">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7</w:t>
            </w:r>
          </w:p>
        </w:tc>
        <w:tc>
          <w:tcPr>
            <w:tcW w:w="178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2613E7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效益</w:t>
            </w:r>
          </w:p>
        </w:tc>
        <w:tc>
          <w:tcPr>
            <w:tcW w:w="259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911BF7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社会效益</w:t>
            </w:r>
          </w:p>
        </w:tc>
        <w:tc>
          <w:tcPr>
            <w:tcW w:w="103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D4B753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6</w:t>
            </w:r>
          </w:p>
        </w:tc>
        <w:tc>
          <w:tcPr>
            <w:tcW w:w="99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AA002F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6</w:t>
            </w:r>
          </w:p>
        </w:tc>
        <w:tc>
          <w:tcPr>
            <w:tcW w:w="1027" w:type="dxa"/>
            <w:tcBorders>
              <w:top w:val="dotted" w:color="000000" w:sz="4" w:space="0"/>
              <w:left w:val="dotted" w:color="000000" w:sz="4" w:space="0"/>
              <w:bottom w:val="dotted" w:color="000000" w:sz="4" w:space="0"/>
              <w:right w:val="nil"/>
            </w:tcBorders>
            <w:shd w:val="clear" w:color="auto" w:fill="auto"/>
            <w:noWrap/>
            <w:vAlign w:val="center"/>
          </w:tcPr>
          <w:p w14:paraId="0CF1EFA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100.00%</w:t>
            </w:r>
          </w:p>
        </w:tc>
      </w:tr>
      <w:tr w14:paraId="7314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21" w:type="dxa"/>
            <w:tcBorders>
              <w:top w:val="dotted" w:color="000000" w:sz="4" w:space="0"/>
              <w:left w:val="nil"/>
              <w:bottom w:val="dotted" w:color="000000" w:sz="4" w:space="0"/>
              <w:right w:val="dotted" w:color="000000" w:sz="4" w:space="0"/>
            </w:tcBorders>
            <w:shd w:val="clear" w:color="auto" w:fill="auto"/>
            <w:noWrap/>
            <w:vAlign w:val="center"/>
          </w:tcPr>
          <w:p w14:paraId="74FAD51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8</w:t>
            </w:r>
          </w:p>
        </w:tc>
        <w:tc>
          <w:tcPr>
            <w:tcW w:w="178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C5E005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效益</w:t>
            </w:r>
          </w:p>
        </w:tc>
        <w:tc>
          <w:tcPr>
            <w:tcW w:w="259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4EE9A3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生态效益</w:t>
            </w:r>
          </w:p>
        </w:tc>
        <w:tc>
          <w:tcPr>
            <w:tcW w:w="103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F87E50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6</w:t>
            </w:r>
          </w:p>
        </w:tc>
        <w:tc>
          <w:tcPr>
            <w:tcW w:w="99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74A4FE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6</w:t>
            </w:r>
          </w:p>
        </w:tc>
        <w:tc>
          <w:tcPr>
            <w:tcW w:w="1027" w:type="dxa"/>
            <w:tcBorders>
              <w:top w:val="dotted" w:color="000000" w:sz="4" w:space="0"/>
              <w:left w:val="dotted" w:color="000000" w:sz="4" w:space="0"/>
              <w:bottom w:val="dotted" w:color="000000" w:sz="4" w:space="0"/>
              <w:right w:val="nil"/>
            </w:tcBorders>
            <w:shd w:val="clear" w:color="auto" w:fill="auto"/>
            <w:noWrap/>
            <w:vAlign w:val="center"/>
          </w:tcPr>
          <w:p w14:paraId="18B5906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100.00%</w:t>
            </w:r>
          </w:p>
        </w:tc>
      </w:tr>
      <w:tr w14:paraId="4AD3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21" w:type="dxa"/>
            <w:tcBorders>
              <w:top w:val="dotted" w:color="000000" w:sz="4" w:space="0"/>
              <w:left w:val="nil"/>
              <w:bottom w:val="dotted" w:color="000000" w:sz="4" w:space="0"/>
              <w:right w:val="dotted" w:color="000000" w:sz="4" w:space="0"/>
            </w:tcBorders>
            <w:shd w:val="clear" w:color="auto" w:fill="auto"/>
            <w:noWrap/>
            <w:vAlign w:val="center"/>
          </w:tcPr>
          <w:p w14:paraId="44975C3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9</w:t>
            </w:r>
          </w:p>
        </w:tc>
        <w:tc>
          <w:tcPr>
            <w:tcW w:w="178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6FEA42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效益</w:t>
            </w:r>
          </w:p>
        </w:tc>
        <w:tc>
          <w:tcPr>
            <w:tcW w:w="259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DDB236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可持续影响</w:t>
            </w:r>
          </w:p>
        </w:tc>
        <w:tc>
          <w:tcPr>
            <w:tcW w:w="103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7C9A40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6</w:t>
            </w:r>
          </w:p>
        </w:tc>
        <w:tc>
          <w:tcPr>
            <w:tcW w:w="99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D79079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6</w:t>
            </w:r>
          </w:p>
        </w:tc>
        <w:tc>
          <w:tcPr>
            <w:tcW w:w="1027" w:type="dxa"/>
            <w:tcBorders>
              <w:top w:val="dotted" w:color="000000" w:sz="4" w:space="0"/>
              <w:left w:val="dotted" w:color="000000" w:sz="4" w:space="0"/>
              <w:bottom w:val="dotted" w:color="000000" w:sz="4" w:space="0"/>
              <w:right w:val="nil"/>
            </w:tcBorders>
            <w:shd w:val="clear" w:color="auto" w:fill="auto"/>
            <w:noWrap/>
            <w:vAlign w:val="center"/>
          </w:tcPr>
          <w:p w14:paraId="68AA1E6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100.00%</w:t>
            </w:r>
          </w:p>
        </w:tc>
      </w:tr>
      <w:tr w14:paraId="2D5F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21" w:type="dxa"/>
            <w:tcBorders>
              <w:top w:val="dotted" w:color="000000" w:sz="4" w:space="0"/>
              <w:left w:val="nil"/>
              <w:bottom w:val="dotted" w:color="000000" w:sz="4" w:space="0"/>
              <w:right w:val="dotted" w:color="000000" w:sz="4" w:space="0"/>
            </w:tcBorders>
            <w:shd w:val="clear" w:color="auto" w:fill="auto"/>
            <w:noWrap/>
            <w:vAlign w:val="center"/>
          </w:tcPr>
          <w:p w14:paraId="4F3FEA0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w:t>
            </w:r>
          </w:p>
        </w:tc>
        <w:tc>
          <w:tcPr>
            <w:tcW w:w="178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54F84D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满意度</w:t>
            </w:r>
          </w:p>
        </w:tc>
        <w:tc>
          <w:tcPr>
            <w:tcW w:w="259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D5BC2C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服务对象满意度指标</w:t>
            </w:r>
          </w:p>
        </w:tc>
        <w:tc>
          <w:tcPr>
            <w:tcW w:w="1038"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203350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w:t>
            </w:r>
          </w:p>
        </w:tc>
        <w:tc>
          <w:tcPr>
            <w:tcW w:w="997"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44FFDC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w:t>
            </w:r>
          </w:p>
        </w:tc>
        <w:tc>
          <w:tcPr>
            <w:tcW w:w="1027" w:type="dxa"/>
            <w:tcBorders>
              <w:top w:val="dotted" w:color="000000" w:sz="4" w:space="0"/>
              <w:left w:val="dotted" w:color="000000" w:sz="4" w:space="0"/>
              <w:bottom w:val="dotted" w:color="000000" w:sz="4" w:space="0"/>
              <w:right w:val="nil"/>
            </w:tcBorders>
            <w:shd w:val="clear" w:color="auto" w:fill="auto"/>
            <w:noWrap/>
            <w:vAlign w:val="center"/>
          </w:tcPr>
          <w:p w14:paraId="498D62B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100.00%</w:t>
            </w:r>
          </w:p>
        </w:tc>
      </w:tr>
      <w:tr w14:paraId="5EBD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21" w:type="dxa"/>
            <w:tcBorders>
              <w:top w:val="dotted" w:color="000000" w:sz="4" w:space="0"/>
              <w:left w:val="nil"/>
              <w:bottom w:val="single" w:color="000000" w:sz="12" w:space="0"/>
              <w:right w:val="dotted" w:color="000000" w:sz="4" w:space="0"/>
            </w:tcBorders>
            <w:shd w:val="clear" w:color="auto" w:fill="auto"/>
            <w:noWrap/>
            <w:vAlign w:val="center"/>
          </w:tcPr>
          <w:p w14:paraId="49B9B8E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11</w:t>
            </w:r>
          </w:p>
        </w:tc>
        <w:tc>
          <w:tcPr>
            <w:tcW w:w="4377" w:type="dxa"/>
            <w:gridSpan w:val="2"/>
            <w:tcBorders>
              <w:top w:val="dotted" w:color="000000" w:sz="4" w:space="0"/>
              <w:left w:val="dotted" w:color="000000" w:sz="4" w:space="0"/>
              <w:bottom w:val="single" w:color="000000" w:sz="12" w:space="0"/>
              <w:right w:val="dotted" w:color="000000" w:sz="4" w:space="0"/>
            </w:tcBorders>
            <w:shd w:val="clear" w:color="auto" w:fill="auto"/>
            <w:noWrap/>
            <w:vAlign w:val="center"/>
          </w:tcPr>
          <w:p w14:paraId="0215D84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合计</w:t>
            </w:r>
          </w:p>
        </w:tc>
        <w:tc>
          <w:tcPr>
            <w:tcW w:w="1038"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4F16A47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100</w:t>
            </w:r>
          </w:p>
        </w:tc>
        <w:tc>
          <w:tcPr>
            <w:tcW w:w="997"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16C94E1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color w:val="auto"/>
                <w:kern w:val="2"/>
                <w:sz w:val="21"/>
                <w:szCs w:val="21"/>
                <w:highlight w:val="none"/>
                <w:lang w:val="en"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97.2</w:t>
            </w:r>
            <w:r>
              <w:rPr>
                <w:rFonts w:hint="default" w:ascii="Times New Roman Regular" w:hAnsi="Times New Roman Regular" w:eastAsia="仿宋_GB2312" w:cs="Times New Roman Regular"/>
                <w:b w:val="0"/>
                <w:bCs w:val="0"/>
                <w:color w:val="auto"/>
                <w:kern w:val="2"/>
                <w:sz w:val="21"/>
                <w:szCs w:val="21"/>
                <w:highlight w:val="none"/>
                <w:lang w:val="en" w:eastAsia="zh-CN" w:bidi="ar-SA"/>
              </w:rPr>
              <w:t>6</w:t>
            </w:r>
          </w:p>
        </w:tc>
        <w:tc>
          <w:tcPr>
            <w:tcW w:w="1027" w:type="dxa"/>
            <w:tcBorders>
              <w:top w:val="dotted" w:color="000000" w:sz="4" w:space="0"/>
              <w:left w:val="dotted" w:color="000000" w:sz="4" w:space="0"/>
              <w:bottom w:val="single" w:color="000000" w:sz="12" w:space="0"/>
              <w:right w:val="nil"/>
            </w:tcBorders>
            <w:shd w:val="clear" w:color="auto" w:fill="auto"/>
            <w:noWrap/>
            <w:vAlign w:val="center"/>
          </w:tcPr>
          <w:p w14:paraId="0613AD0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color w:val="auto"/>
                <w:kern w:val="2"/>
                <w:sz w:val="21"/>
                <w:szCs w:val="21"/>
                <w:highlight w:val="none"/>
                <w:lang w:val="en-US" w:eastAsia="zh-CN" w:bidi="ar-SA"/>
              </w:rPr>
            </w:pP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97.</w:t>
            </w:r>
            <w:r>
              <w:rPr>
                <w:rFonts w:hint="default" w:ascii="Times New Roman Regular" w:hAnsi="Times New Roman Regular" w:eastAsia="仿宋_GB2312" w:cs="Times New Roman Regular"/>
                <w:b w:val="0"/>
                <w:bCs w:val="0"/>
                <w:color w:val="auto"/>
                <w:kern w:val="2"/>
                <w:sz w:val="21"/>
                <w:szCs w:val="21"/>
                <w:highlight w:val="none"/>
                <w:lang w:val="en" w:eastAsia="zh-CN" w:bidi="ar-SA"/>
              </w:rPr>
              <w:t>26</w:t>
            </w:r>
            <w:r>
              <w:rPr>
                <w:rFonts w:hint="eastAsia" w:ascii="Times New Roman Regular" w:hAnsi="Times New Roman Regular" w:eastAsia="仿宋_GB2312" w:cs="Times New Roman Regular"/>
                <w:b w:val="0"/>
                <w:bCs w:val="0"/>
                <w:color w:val="auto"/>
                <w:kern w:val="2"/>
                <w:sz w:val="21"/>
                <w:szCs w:val="21"/>
                <w:highlight w:val="none"/>
                <w:lang w:val="en-US" w:eastAsia="zh-CN" w:bidi="ar-SA"/>
              </w:rPr>
              <w:t>%</w:t>
            </w:r>
          </w:p>
        </w:tc>
      </w:tr>
    </w:tbl>
    <w:p w14:paraId="4DAA0560">
      <w:pPr>
        <w:keepLines w:val="0"/>
        <w:pageBreakBefore w:val="0"/>
        <w:numPr>
          <w:ilvl w:val="0"/>
          <w:numId w:val="0"/>
        </w:numPr>
        <w:kinsoku/>
        <w:wordWrap/>
        <w:overflowPunct/>
        <w:topLinePunct w:val="0"/>
        <w:bidi w:val="0"/>
        <w:spacing w:line="579" w:lineRule="exact"/>
        <w:ind w:left="0" w:leftChars="0" w:firstLine="640" w:firstLineChars="200"/>
        <w:outlineLvl w:val="9"/>
        <w:rPr>
          <w:rFonts w:hint="eastAsia"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lang w:val="en-US" w:eastAsia="zh-CN" w:bidi="ar-SA"/>
        </w:rPr>
        <w:t>（2）</w:t>
      </w:r>
      <w:r>
        <w:rPr>
          <w:rFonts w:hint="eastAsia" w:ascii="Times New Roman Regular" w:hAnsi="Times New Roman Regular" w:eastAsia="仿宋_GB2312" w:cs="Times New Roman Regular"/>
          <w:b w:val="0"/>
          <w:bCs w:val="0"/>
          <w:kern w:val="2"/>
          <w:sz w:val="32"/>
          <w:szCs w:val="32"/>
          <w:highlight w:val="none"/>
          <w:lang w:val="en-US" w:eastAsia="zh-CN" w:bidi="ar-SA"/>
        </w:rPr>
        <w:t>运行维护经费（其他运转类）项目</w:t>
      </w:r>
    </w:p>
    <w:tbl>
      <w:tblPr>
        <w:tblStyle w:val="12"/>
        <w:tblW w:w="8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771"/>
        <w:gridCol w:w="2574"/>
        <w:gridCol w:w="1030"/>
        <w:gridCol w:w="989"/>
        <w:gridCol w:w="1021"/>
      </w:tblGrid>
      <w:tr w14:paraId="5B26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9" w:hRule="atLeast"/>
          <w:tblHeader/>
          <w:jc w:val="center"/>
        </w:trPr>
        <w:tc>
          <w:tcPr>
            <w:tcW w:w="8200" w:type="dxa"/>
            <w:gridSpan w:val="6"/>
            <w:tcBorders>
              <w:top w:val="nil"/>
              <w:left w:val="nil"/>
              <w:bottom w:val="single" w:color="000000" w:sz="12" w:space="0"/>
              <w:right w:val="nil"/>
            </w:tcBorders>
            <w:shd w:val="clear" w:color="auto" w:fill="auto"/>
            <w:noWrap/>
            <w:vAlign w:val="center"/>
          </w:tcPr>
          <w:p w14:paraId="66FEDAA9">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default" w:ascii="仿宋_GB2312" w:hAnsi="宋体" w:eastAsia="仿宋_GB2312" w:cs="仿宋_GB2312"/>
                <w:i w:val="0"/>
                <w:iCs w:val="0"/>
                <w:color w:val="000000"/>
                <w:sz w:val="21"/>
                <w:szCs w:val="21"/>
                <w:u w:val="none"/>
                <w:lang w:val="en-US"/>
              </w:rPr>
            </w:pPr>
            <w:r>
              <w:rPr>
                <w:rFonts w:hint="eastAsia" w:ascii="Times New Roman Regular" w:hAnsi="Times New Roman Regular" w:eastAsia="仿宋_GB2312" w:cs="Times New Roman Regular"/>
                <w:b w:val="0"/>
                <w:bCs w:val="0"/>
                <w:kern w:val="2"/>
                <w:sz w:val="28"/>
                <w:szCs w:val="28"/>
                <w:highlight w:val="none"/>
                <w:lang w:val="en-US" w:eastAsia="zh-CN" w:bidi="ar-SA"/>
              </w:rPr>
              <w:t>运行维护经费绩效自评</w:t>
            </w:r>
            <w:r>
              <w:rPr>
                <w:rFonts w:hint="eastAsia" w:ascii="仿宋_GB2312" w:hAnsi="宋体" w:eastAsia="仿宋_GB2312" w:cs="仿宋_GB2312"/>
                <w:i w:val="0"/>
                <w:iCs w:val="0"/>
                <w:color w:val="000000"/>
                <w:kern w:val="0"/>
                <w:sz w:val="28"/>
                <w:szCs w:val="28"/>
                <w:u w:val="none"/>
                <w:lang w:val="en-US" w:eastAsia="zh-CN" w:bidi="ar"/>
              </w:rPr>
              <w:t>指标得分率情况表</w:t>
            </w:r>
          </w:p>
        </w:tc>
      </w:tr>
      <w:tr w14:paraId="4BCB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blHeader/>
          <w:jc w:val="center"/>
        </w:trPr>
        <w:tc>
          <w:tcPr>
            <w:tcW w:w="815" w:type="dxa"/>
            <w:tcBorders>
              <w:top w:val="single" w:color="000000" w:sz="12" w:space="0"/>
              <w:left w:val="nil"/>
              <w:bottom w:val="dotted" w:color="000000" w:sz="4" w:space="0"/>
              <w:right w:val="dotted" w:color="000000" w:sz="4" w:space="0"/>
            </w:tcBorders>
            <w:shd w:val="clear" w:color="auto" w:fill="auto"/>
            <w:noWrap/>
            <w:vAlign w:val="center"/>
          </w:tcPr>
          <w:p w14:paraId="418A5E3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序号</w:t>
            </w:r>
          </w:p>
        </w:tc>
        <w:tc>
          <w:tcPr>
            <w:tcW w:w="1771"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18FC764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一级指标</w:t>
            </w:r>
          </w:p>
        </w:tc>
        <w:tc>
          <w:tcPr>
            <w:tcW w:w="2574"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3846583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二级指标</w:t>
            </w:r>
          </w:p>
        </w:tc>
        <w:tc>
          <w:tcPr>
            <w:tcW w:w="1030"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0B6C30D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分值</w:t>
            </w:r>
          </w:p>
        </w:tc>
        <w:tc>
          <w:tcPr>
            <w:tcW w:w="989"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54EAB4E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得分</w:t>
            </w:r>
          </w:p>
        </w:tc>
        <w:tc>
          <w:tcPr>
            <w:tcW w:w="1021" w:type="dxa"/>
            <w:tcBorders>
              <w:top w:val="single" w:color="000000" w:sz="12" w:space="0"/>
              <w:left w:val="dotted" w:color="000000" w:sz="4" w:space="0"/>
              <w:bottom w:val="dotted" w:color="000000" w:sz="4" w:space="0"/>
              <w:right w:val="nil"/>
            </w:tcBorders>
            <w:shd w:val="clear" w:color="auto" w:fill="auto"/>
            <w:noWrap/>
            <w:vAlign w:val="center"/>
          </w:tcPr>
          <w:p w14:paraId="1009BBC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得分率</w:t>
            </w:r>
          </w:p>
        </w:tc>
      </w:tr>
      <w:tr w14:paraId="594E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15" w:type="dxa"/>
            <w:tcBorders>
              <w:top w:val="dotted" w:color="000000" w:sz="4" w:space="0"/>
              <w:left w:val="nil"/>
              <w:bottom w:val="dotted" w:color="000000" w:sz="4" w:space="0"/>
              <w:right w:val="dotted" w:color="000000" w:sz="4" w:space="0"/>
            </w:tcBorders>
            <w:shd w:val="clear" w:color="auto" w:fill="auto"/>
            <w:noWrap/>
            <w:vAlign w:val="center"/>
          </w:tcPr>
          <w:p w14:paraId="6E45539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w:t>
            </w:r>
          </w:p>
        </w:tc>
        <w:tc>
          <w:tcPr>
            <w:tcW w:w="4345" w:type="dxa"/>
            <w:gridSpan w:val="2"/>
            <w:tcBorders>
              <w:top w:val="dotted" w:color="000000" w:sz="4" w:space="0"/>
              <w:left w:val="dotted" w:color="000000" w:sz="4" w:space="0"/>
              <w:bottom w:val="dotted" w:color="000000" w:sz="4" w:space="0"/>
              <w:right w:val="dotted" w:color="000000" w:sz="4" w:space="0"/>
            </w:tcBorders>
            <w:shd w:val="clear" w:color="auto" w:fill="auto"/>
            <w:noWrap/>
            <w:vAlign w:val="center"/>
          </w:tcPr>
          <w:p w14:paraId="7CD1286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预算执行率</w:t>
            </w:r>
          </w:p>
        </w:tc>
        <w:tc>
          <w:tcPr>
            <w:tcW w:w="10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BA3F60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98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6A2983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4.2</w:t>
            </w:r>
          </w:p>
        </w:tc>
        <w:tc>
          <w:tcPr>
            <w:tcW w:w="1021" w:type="dxa"/>
            <w:tcBorders>
              <w:top w:val="dotted" w:color="000000" w:sz="4" w:space="0"/>
              <w:left w:val="dotted" w:color="000000" w:sz="4" w:space="0"/>
              <w:bottom w:val="dotted" w:color="000000" w:sz="4" w:space="0"/>
              <w:right w:val="nil"/>
            </w:tcBorders>
            <w:shd w:val="clear" w:color="auto" w:fill="auto"/>
            <w:noWrap/>
            <w:vAlign w:val="center"/>
          </w:tcPr>
          <w:p w14:paraId="0D8521D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42.01%</w:t>
            </w:r>
          </w:p>
        </w:tc>
      </w:tr>
      <w:tr w14:paraId="3ECC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15" w:type="dxa"/>
            <w:tcBorders>
              <w:top w:val="dotted" w:color="000000" w:sz="4" w:space="0"/>
              <w:left w:val="nil"/>
              <w:bottom w:val="dotted" w:color="000000" w:sz="4" w:space="0"/>
              <w:right w:val="dotted" w:color="000000" w:sz="4" w:space="0"/>
            </w:tcBorders>
            <w:shd w:val="clear" w:color="auto" w:fill="auto"/>
            <w:noWrap/>
            <w:vAlign w:val="center"/>
          </w:tcPr>
          <w:p w14:paraId="0EBFD1E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2</w:t>
            </w:r>
          </w:p>
        </w:tc>
        <w:tc>
          <w:tcPr>
            <w:tcW w:w="177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8F03D1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产出</w:t>
            </w:r>
          </w:p>
        </w:tc>
        <w:tc>
          <w:tcPr>
            <w:tcW w:w="257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7D930E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数量</w:t>
            </w:r>
          </w:p>
        </w:tc>
        <w:tc>
          <w:tcPr>
            <w:tcW w:w="10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63877D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20</w:t>
            </w:r>
          </w:p>
        </w:tc>
        <w:tc>
          <w:tcPr>
            <w:tcW w:w="98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ECDFAE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20</w:t>
            </w:r>
          </w:p>
        </w:tc>
        <w:tc>
          <w:tcPr>
            <w:tcW w:w="1021" w:type="dxa"/>
            <w:tcBorders>
              <w:top w:val="dotted" w:color="000000" w:sz="4" w:space="0"/>
              <w:left w:val="dotted" w:color="000000" w:sz="4" w:space="0"/>
              <w:bottom w:val="dotted" w:color="000000" w:sz="4" w:space="0"/>
              <w:right w:val="nil"/>
            </w:tcBorders>
            <w:shd w:val="clear" w:color="auto" w:fill="auto"/>
            <w:noWrap/>
            <w:vAlign w:val="center"/>
          </w:tcPr>
          <w:p w14:paraId="548299C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434E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15" w:type="dxa"/>
            <w:tcBorders>
              <w:top w:val="dotted" w:color="000000" w:sz="4" w:space="0"/>
              <w:left w:val="nil"/>
              <w:bottom w:val="dotted" w:color="000000" w:sz="4" w:space="0"/>
              <w:right w:val="dotted" w:color="000000" w:sz="4" w:space="0"/>
            </w:tcBorders>
            <w:shd w:val="clear" w:color="auto" w:fill="auto"/>
            <w:noWrap/>
            <w:vAlign w:val="center"/>
          </w:tcPr>
          <w:p w14:paraId="7235F91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3</w:t>
            </w:r>
          </w:p>
        </w:tc>
        <w:tc>
          <w:tcPr>
            <w:tcW w:w="177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67BA8F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产出</w:t>
            </w:r>
          </w:p>
        </w:tc>
        <w:tc>
          <w:tcPr>
            <w:tcW w:w="257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823B98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质量</w:t>
            </w:r>
          </w:p>
        </w:tc>
        <w:tc>
          <w:tcPr>
            <w:tcW w:w="10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E00945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98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7766FF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021" w:type="dxa"/>
            <w:tcBorders>
              <w:top w:val="dotted" w:color="000000" w:sz="4" w:space="0"/>
              <w:left w:val="dotted" w:color="000000" w:sz="4" w:space="0"/>
              <w:bottom w:val="dotted" w:color="000000" w:sz="4" w:space="0"/>
              <w:right w:val="nil"/>
            </w:tcBorders>
            <w:shd w:val="clear" w:color="auto" w:fill="auto"/>
            <w:noWrap/>
            <w:vAlign w:val="center"/>
          </w:tcPr>
          <w:p w14:paraId="7D888DB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3404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15" w:type="dxa"/>
            <w:tcBorders>
              <w:top w:val="dotted" w:color="000000" w:sz="4" w:space="0"/>
              <w:left w:val="nil"/>
              <w:bottom w:val="dotted" w:color="000000" w:sz="4" w:space="0"/>
              <w:right w:val="dotted" w:color="000000" w:sz="4" w:space="0"/>
            </w:tcBorders>
            <w:shd w:val="clear" w:color="auto" w:fill="auto"/>
            <w:noWrap/>
            <w:vAlign w:val="center"/>
          </w:tcPr>
          <w:p w14:paraId="4A5D365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4</w:t>
            </w:r>
          </w:p>
        </w:tc>
        <w:tc>
          <w:tcPr>
            <w:tcW w:w="177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1F3034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产出</w:t>
            </w:r>
          </w:p>
        </w:tc>
        <w:tc>
          <w:tcPr>
            <w:tcW w:w="257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5A6AD8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时效</w:t>
            </w:r>
          </w:p>
        </w:tc>
        <w:tc>
          <w:tcPr>
            <w:tcW w:w="10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187096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98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E1BD3D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021" w:type="dxa"/>
            <w:tcBorders>
              <w:top w:val="dotted" w:color="000000" w:sz="4" w:space="0"/>
              <w:left w:val="dotted" w:color="000000" w:sz="4" w:space="0"/>
              <w:bottom w:val="dotted" w:color="000000" w:sz="4" w:space="0"/>
              <w:right w:val="nil"/>
            </w:tcBorders>
            <w:shd w:val="clear" w:color="auto" w:fill="auto"/>
            <w:noWrap/>
            <w:vAlign w:val="center"/>
          </w:tcPr>
          <w:p w14:paraId="2382FDF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2B0B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15" w:type="dxa"/>
            <w:tcBorders>
              <w:top w:val="dotted" w:color="000000" w:sz="4" w:space="0"/>
              <w:left w:val="nil"/>
              <w:bottom w:val="dotted" w:color="000000" w:sz="4" w:space="0"/>
              <w:right w:val="dotted" w:color="000000" w:sz="4" w:space="0"/>
            </w:tcBorders>
            <w:shd w:val="clear" w:color="auto" w:fill="auto"/>
            <w:noWrap/>
            <w:vAlign w:val="center"/>
          </w:tcPr>
          <w:p w14:paraId="6AA3997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5</w:t>
            </w:r>
          </w:p>
        </w:tc>
        <w:tc>
          <w:tcPr>
            <w:tcW w:w="177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621D7F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产出</w:t>
            </w:r>
          </w:p>
        </w:tc>
        <w:tc>
          <w:tcPr>
            <w:tcW w:w="257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172E0A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成本</w:t>
            </w:r>
          </w:p>
        </w:tc>
        <w:tc>
          <w:tcPr>
            <w:tcW w:w="10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2C3948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98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51BCE8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021" w:type="dxa"/>
            <w:tcBorders>
              <w:top w:val="dotted" w:color="000000" w:sz="4" w:space="0"/>
              <w:left w:val="dotted" w:color="000000" w:sz="4" w:space="0"/>
              <w:bottom w:val="dotted" w:color="000000" w:sz="4" w:space="0"/>
              <w:right w:val="nil"/>
            </w:tcBorders>
            <w:shd w:val="clear" w:color="auto" w:fill="auto"/>
            <w:noWrap/>
            <w:vAlign w:val="center"/>
          </w:tcPr>
          <w:p w14:paraId="00131E7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23AA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15" w:type="dxa"/>
            <w:tcBorders>
              <w:top w:val="dotted" w:color="000000" w:sz="4" w:space="0"/>
              <w:left w:val="nil"/>
              <w:bottom w:val="dotted" w:color="000000" w:sz="4" w:space="0"/>
              <w:right w:val="dotted" w:color="000000" w:sz="4" w:space="0"/>
            </w:tcBorders>
            <w:shd w:val="clear" w:color="auto" w:fill="auto"/>
            <w:noWrap/>
            <w:vAlign w:val="center"/>
          </w:tcPr>
          <w:p w14:paraId="25C6272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6</w:t>
            </w:r>
          </w:p>
        </w:tc>
        <w:tc>
          <w:tcPr>
            <w:tcW w:w="177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04F547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效益</w:t>
            </w:r>
          </w:p>
        </w:tc>
        <w:tc>
          <w:tcPr>
            <w:tcW w:w="257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E30CE9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经济效益</w:t>
            </w:r>
          </w:p>
        </w:tc>
        <w:tc>
          <w:tcPr>
            <w:tcW w:w="10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222D15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98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ABF39E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021" w:type="dxa"/>
            <w:tcBorders>
              <w:top w:val="dotted" w:color="000000" w:sz="4" w:space="0"/>
              <w:left w:val="dotted" w:color="000000" w:sz="4" w:space="0"/>
              <w:bottom w:val="dotted" w:color="000000" w:sz="4" w:space="0"/>
              <w:right w:val="nil"/>
            </w:tcBorders>
            <w:shd w:val="clear" w:color="auto" w:fill="auto"/>
            <w:noWrap/>
            <w:vAlign w:val="center"/>
          </w:tcPr>
          <w:p w14:paraId="4C54C4A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057A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15" w:type="dxa"/>
            <w:tcBorders>
              <w:top w:val="dotted" w:color="000000" w:sz="4" w:space="0"/>
              <w:left w:val="nil"/>
              <w:bottom w:val="dotted" w:color="000000" w:sz="4" w:space="0"/>
              <w:right w:val="dotted" w:color="000000" w:sz="4" w:space="0"/>
            </w:tcBorders>
            <w:shd w:val="clear" w:color="auto" w:fill="auto"/>
            <w:noWrap/>
            <w:vAlign w:val="center"/>
          </w:tcPr>
          <w:p w14:paraId="0CC24F1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7</w:t>
            </w:r>
          </w:p>
        </w:tc>
        <w:tc>
          <w:tcPr>
            <w:tcW w:w="177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C07750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效益</w:t>
            </w:r>
          </w:p>
        </w:tc>
        <w:tc>
          <w:tcPr>
            <w:tcW w:w="257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A4E638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社会效益</w:t>
            </w:r>
          </w:p>
        </w:tc>
        <w:tc>
          <w:tcPr>
            <w:tcW w:w="10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775754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98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E96DE4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021" w:type="dxa"/>
            <w:tcBorders>
              <w:top w:val="dotted" w:color="000000" w:sz="4" w:space="0"/>
              <w:left w:val="dotted" w:color="000000" w:sz="4" w:space="0"/>
              <w:bottom w:val="dotted" w:color="000000" w:sz="4" w:space="0"/>
              <w:right w:val="nil"/>
            </w:tcBorders>
            <w:shd w:val="clear" w:color="auto" w:fill="auto"/>
            <w:noWrap/>
            <w:vAlign w:val="center"/>
          </w:tcPr>
          <w:p w14:paraId="79E69A7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53789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15" w:type="dxa"/>
            <w:tcBorders>
              <w:top w:val="dotted" w:color="000000" w:sz="4" w:space="0"/>
              <w:left w:val="nil"/>
              <w:bottom w:val="dotted" w:color="000000" w:sz="4" w:space="0"/>
              <w:right w:val="dotted" w:color="000000" w:sz="4" w:space="0"/>
            </w:tcBorders>
            <w:shd w:val="clear" w:color="auto" w:fill="auto"/>
            <w:noWrap/>
            <w:vAlign w:val="center"/>
          </w:tcPr>
          <w:p w14:paraId="766774A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8</w:t>
            </w:r>
          </w:p>
        </w:tc>
        <w:tc>
          <w:tcPr>
            <w:tcW w:w="177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45F5C3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效益</w:t>
            </w:r>
          </w:p>
        </w:tc>
        <w:tc>
          <w:tcPr>
            <w:tcW w:w="257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D5A48A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生态效益</w:t>
            </w:r>
          </w:p>
        </w:tc>
        <w:tc>
          <w:tcPr>
            <w:tcW w:w="10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EA3AAF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5</w:t>
            </w:r>
          </w:p>
        </w:tc>
        <w:tc>
          <w:tcPr>
            <w:tcW w:w="98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C90AC6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5</w:t>
            </w:r>
          </w:p>
        </w:tc>
        <w:tc>
          <w:tcPr>
            <w:tcW w:w="1021" w:type="dxa"/>
            <w:tcBorders>
              <w:top w:val="dotted" w:color="000000" w:sz="4" w:space="0"/>
              <w:left w:val="dotted" w:color="000000" w:sz="4" w:space="0"/>
              <w:bottom w:val="dotted" w:color="000000" w:sz="4" w:space="0"/>
              <w:right w:val="nil"/>
            </w:tcBorders>
            <w:shd w:val="clear" w:color="auto" w:fill="auto"/>
            <w:noWrap/>
            <w:vAlign w:val="center"/>
          </w:tcPr>
          <w:p w14:paraId="3395159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23BA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15" w:type="dxa"/>
            <w:tcBorders>
              <w:top w:val="dotted" w:color="000000" w:sz="4" w:space="0"/>
              <w:left w:val="nil"/>
              <w:bottom w:val="dotted" w:color="000000" w:sz="4" w:space="0"/>
              <w:right w:val="dotted" w:color="000000" w:sz="4" w:space="0"/>
            </w:tcBorders>
            <w:shd w:val="clear" w:color="auto" w:fill="auto"/>
            <w:noWrap/>
            <w:vAlign w:val="center"/>
          </w:tcPr>
          <w:p w14:paraId="101CD82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9</w:t>
            </w:r>
          </w:p>
        </w:tc>
        <w:tc>
          <w:tcPr>
            <w:tcW w:w="177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3A0D32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效益</w:t>
            </w:r>
          </w:p>
        </w:tc>
        <w:tc>
          <w:tcPr>
            <w:tcW w:w="257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2EB4091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可持续影响</w:t>
            </w:r>
          </w:p>
        </w:tc>
        <w:tc>
          <w:tcPr>
            <w:tcW w:w="10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1EA2C8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5</w:t>
            </w:r>
          </w:p>
        </w:tc>
        <w:tc>
          <w:tcPr>
            <w:tcW w:w="98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329B0F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5</w:t>
            </w:r>
          </w:p>
        </w:tc>
        <w:tc>
          <w:tcPr>
            <w:tcW w:w="1021" w:type="dxa"/>
            <w:tcBorders>
              <w:top w:val="dotted" w:color="000000" w:sz="4" w:space="0"/>
              <w:left w:val="dotted" w:color="000000" w:sz="4" w:space="0"/>
              <w:bottom w:val="dotted" w:color="000000" w:sz="4" w:space="0"/>
              <w:right w:val="nil"/>
            </w:tcBorders>
            <w:shd w:val="clear" w:color="auto" w:fill="auto"/>
            <w:noWrap/>
            <w:vAlign w:val="center"/>
          </w:tcPr>
          <w:p w14:paraId="534C72F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75B8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15" w:type="dxa"/>
            <w:tcBorders>
              <w:top w:val="dotted" w:color="000000" w:sz="4" w:space="0"/>
              <w:left w:val="nil"/>
              <w:bottom w:val="dotted" w:color="000000" w:sz="4" w:space="0"/>
              <w:right w:val="dotted" w:color="000000" w:sz="4" w:space="0"/>
            </w:tcBorders>
            <w:shd w:val="clear" w:color="auto" w:fill="auto"/>
            <w:noWrap/>
            <w:vAlign w:val="center"/>
          </w:tcPr>
          <w:p w14:paraId="2705C38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771"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3FE49B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满意度</w:t>
            </w:r>
          </w:p>
        </w:tc>
        <w:tc>
          <w:tcPr>
            <w:tcW w:w="257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DCC21C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服务对象满意度指标</w:t>
            </w:r>
          </w:p>
        </w:tc>
        <w:tc>
          <w:tcPr>
            <w:tcW w:w="1030"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88E52B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98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A9C6419">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021" w:type="dxa"/>
            <w:tcBorders>
              <w:top w:val="dotted" w:color="000000" w:sz="4" w:space="0"/>
              <w:left w:val="dotted" w:color="000000" w:sz="4" w:space="0"/>
              <w:bottom w:val="dotted" w:color="000000" w:sz="4" w:space="0"/>
              <w:right w:val="nil"/>
            </w:tcBorders>
            <w:shd w:val="clear" w:color="auto" w:fill="auto"/>
            <w:noWrap/>
            <w:vAlign w:val="center"/>
          </w:tcPr>
          <w:p w14:paraId="014A8D4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750A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15" w:type="dxa"/>
            <w:tcBorders>
              <w:top w:val="dotted" w:color="000000" w:sz="4" w:space="0"/>
              <w:left w:val="nil"/>
              <w:bottom w:val="single" w:color="000000" w:sz="12" w:space="0"/>
              <w:right w:val="dotted" w:color="000000" w:sz="4" w:space="0"/>
            </w:tcBorders>
            <w:shd w:val="clear" w:color="auto" w:fill="auto"/>
            <w:noWrap/>
            <w:vAlign w:val="center"/>
          </w:tcPr>
          <w:p w14:paraId="7ABC7FE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11</w:t>
            </w:r>
          </w:p>
        </w:tc>
        <w:tc>
          <w:tcPr>
            <w:tcW w:w="4345" w:type="dxa"/>
            <w:gridSpan w:val="2"/>
            <w:tcBorders>
              <w:top w:val="dotted" w:color="000000" w:sz="4" w:space="0"/>
              <w:left w:val="dotted" w:color="000000" w:sz="4" w:space="0"/>
              <w:bottom w:val="single" w:color="000000" w:sz="12" w:space="0"/>
              <w:right w:val="dotted" w:color="000000" w:sz="4" w:space="0"/>
            </w:tcBorders>
            <w:shd w:val="clear" w:color="auto" w:fill="auto"/>
            <w:noWrap/>
            <w:vAlign w:val="center"/>
          </w:tcPr>
          <w:p w14:paraId="6A42873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合计</w:t>
            </w:r>
          </w:p>
        </w:tc>
        <w:tc>
          <w:tcPr>
            <w:tcW w:w="1030"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0113A44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w:t>
            </w:r>
          </w:p>
        </w:tc>
        <w:tc>
          <w:tcPr>
            <w:tcW w:w="989"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0449AC0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94.2</w:t>
            </w:r>
          </w:p>
        </w:tc>
        <w:tc>
          <w:tcPr>
            <w:tcW w:w="1021" w:type="dxa"/>
            <w:tcBorders>
              <w:top w:val="dotted" w:color="000000" w:sz="4" w:space="0"/>
              <w:left w:val="dotted" w:color="000000" w:sz="4" w:space="0"/>
              <w:bottom w:val="single" w:color="000000" w:sz="12" w:space="0"/>
              <w:right w:val="nil"/>
            </w:tcBorders>
            <w:shd w:val="clear" w:color="auto" w:fill="auto"/>
            <w:noWrap/>
            <w:vAlign w:val="center"/>
          </w:tcPr>
          <w:p w14:paraId="76ADC02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94.20%</w:t>
            </w:r>
          </w:p>
        </w:tc>
      </w:tr>
    </w:tbl>
    <w:p w14:paraId="67FD2B83">
      <w:pPr>
        <w:keepLines w:val="0"/>
        <w:pageBreakBefore w:val="0"/>
        <w:numPr>
          <w:ilvl w:val="0"/>
          <w:numId w:val="0"/>
        </w:numPr>
        <w:kinsoku/>
        <w:wordWrap/>
        <w:overflowPunct/>
        <w:topLinePunct w:val="0"/>
        <w:bidi w:val="0"/>
        <w:spacing w:line="579" w:lineRule="exact"/>
        <w:ind w:leftChars="200"/>
        <w:outlineLvl w:val="9"/>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eastAsia" w:ascii="Times New Roman Regular" w:hAnsi="Times New Roman Regular" w:eastAsia="仿宋_GB2312" w:cs="Times New Roman Regular"/>
          <w:b w:val="0"/>
          <w:bCs w:val="0"/>
          <w:kern w:val="2"/>
          <w:sz w:val="32"/>
          <w:szCs w:val="32"/>
          <w:highlight w:val="none"/>
          <w:lang w:val="en-US" w:eastAsia="zh-CN" w:bidi="ar-SA"/>
        </w:rPr>
        <w:t>（3）其他事业发展资金项目</w:t>
      </w:r>
    </w:p>
    <w:tbl>
      <w:tblPr>
        <w:tblStyle w:val="12"/>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1779"/>
        <w:gridCol w:w="2586"/>
        <w:gridCol w:w="1035"/>
        <w:gridCol w:w="994"/>
        <w:gridCol w:w="1028"/>
      </w:tblGrid>
      <w:tr w14:paraId="409A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blHeader/>
          <w:jc w:val="center"/>
        </w:trPr>
        <w:tc>
          <w:tcPr>
            <w:tcW w:w="8240" w:type="dxa"/>
            <w:gridSpan w:val="6"/>
            <w:tcBorders>
              <w:top w:val="nil"/>
              <w:left w:val="nil"/>
              <w:bottom w:val="single" w:color="000000" w:sz="12" w:space="0"/>
              <w:right w:val="nil"/>
            </w:tcBorders>
            <w:shd w:val="clear" w:color="auto" w:fill="auto"/>
            <w:noWrap/>
            <w:vAlign w:val="center"/>
          </w:tcPr>
          <w:p w14:paraId="291A7AF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ascii="仿宋_GB2312" w:hAnsi="宋体" w:eastAsia="仿宋_GB2312" w:cs="仿宋_GB2312"/>
                <w:i w:val="0"/>
                <w:iCs w:val="0"/>
                <w:color w:val="000000"/>
                <w:sz w:val="21"/>
                <w:szCs w:val="21"/>
                <w:u w:val="none"/>
              </w:rPr>
            </w:pPr>
            <w:bookmarkStart w:id="22" w:name="_GoBack"/>
            <w:r>
              <w:rPr>
                <w:rFonts w:hint="eastAsia" w:ascii="Times New Roman Regular" w:hAnsi="Times New Roman Regular" w:eastAsia="仿宋_GB2312" w:cs="Times New Roman Regular"/>
                <w:b w:val="0"/>
                <w:bCs w:val="0"/>
                <w:kern w:val="2"/>
                <w:sz w:val="28"/>
                <w:szCs w:val="28"/>
                <w:highlight w:val="none"/>
                <w:lang w:val="en-US" w:eastAsia="zh-CN" w:bidi="ar-SA"/>
              </w:rPr>
              <w:t>其他事业发展资金绩效自评</w:t>
            </w:r>
            <w:r>
              <w:rPr>
                <w:rFonts w:hint="eastAsia" w:ascii="仿宋_GB2312" w:hAnsi="宋体" w:eastAsia="仿宋_GB2312" w:cs="仿宋_GB2312"/>
                <w:i w:val="0"/>
                <w:iCs w:val="0"/>
                <w:color w:val="000000"/>
                <w:kern w:val="0"/>
                <w:sz w:val="28"/>
                <w:szCs w:val="28"/>
                <w:u w:val="none"/>
                <w:lang w:val="en-US" w:eastAsia="zh-CN" w:bidi="ar"/>
              </w:rPr>
              <w:t>指标得分率情况表</w:t>
            </w:r>
          </w:p>
        </w:tc>
      </w:tr>
      <w:tr w14:paraId="0A5D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jc w:val="center"/>
        </w:trPr>
        <w:tc>
          <w:tcPr>
            <w:tcW w:w="818" w:type="dxa"/>
            <w:tcBorders>
              <w:top w:val="single" w:color="000000" w:sz="12" w:space="0"/>
              <w:left w:val="nil"/>
              <w:bottom w:val="dotted" w:color="000000" w:sz="4" w:space="0"/>
              <w:right w:val="dotted" w:color="000000" w:sz="4" w:space="0"/>
            </w:tcBorders>
            <w:shd w:val="clear" w:color="auto" w:fill="auto"/>
            <w:noWrap/>
            <w:vAlign w:val="center"/>
          </w:tcPr>
          <w:p w14:paraId="2CA45A4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序号</w:t>
            </w:r>
          </w:p>
        </w:tc>
        <w:tc>
          <w:tcPr>
            <w:tcW w:w="1779"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6B30B71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一级指标</w:t>
            </w:r>
          </w:p>
        </w:tc>
        <w:tc>
          <w:tcPr>
            <w:tcW w:w="2586"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7848FDB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二级指标</w:t>
            </w:r>
          </w:p>
        </w:tc>
        <w:tc>
          <w:tcPr>
            <w:tcW w:w="1035"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4BEDED1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分值</w:t>
            </w:r>
          </w:p>
        </w:tc>
        <w:tc>
          <w:tcPr>
            <w:tcW w:w="994" w:type="dxa"/>
            <w:tcBorders>
              <w:top w:val="single" w:color="000000" w:sz="12" w:space="0"/>
              <w:left w:val="dotted" w:color="000000" w:sz="4" w:space="0"/>
              <w:bottom w:val="dotted" w:color="000000" w:sz="4" w:space="0"/>
              <w:right w:val="dotted" w:color="000000" w:sz="4" w:space="0"/>
            </w:tcBorders>
            <w:shd w:val="clear" w:color="auto" w:fill="auto"/>
            <w:noWrap/>
            <w:vAlign w:val="center"/>
          </w:tcPr>
          <w:p w14:paraId="7E3B06C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得分</w:t>
            </w:r>
          </w:p>
        </w:tc>
        <w:tc>
          <w:tcPr>
            <w:tcW w:w="1028" w:type="dxa"/>
            <w:tcBorders>
              <w:top w:val="single" w:color="000000" w:sz="12" w:space="0"/>
              <w:left w:val="dotted" w:color="000000" w:sz="4" w:space="0"/>
              <w:bottom w:val="dotted" w:color="000000" w:sz="4" w:space="0"/>
              <w:right w:val="nil"/>
            </w:tcBorders>
            <w:shd w:val="clear" w:color="auto" w:fill="auto"/>
            <w:noWrap/>
            <w:vAlign w:val="center"/>
          </w:tcPr>
          <w:p w14:paraId="68DB6EF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得分率</w:t>
            </w:r>
          </w:p>
        </w:tc>
      </w:tr>
      <w:tr w14:paraId="59E6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18" w:type="dxa"/>
            <w:tcBorders>
              <w:top w:val="dotted" w:color="000000" w:sz="4" w:space="0"/>
              <w:left w:val="nil"/>
              <w:bottom w:val="dotted" w:color="000000" w:sz="4" w:space="0"/>
              <w:right w:val="dotted" w:color="000000" w:sz="4" w:space="0"/>
            </w:tcBorders>
            <w:shd w:val="clear" w:color="auto" w:fill="auto"/>
            <w:noWrap/>
            <w:vAlign w:val="center"/>
          </w:tcPr>
          <w:p w14:paraId="2671920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w:t>
            </w:r>
          </w:p>
        </w:tc>
        <w:tc>
          <w:tcPr>
            <w:tcW w:w="4365" w:type="dxa"/>
            <w:gridSpan w:val="2"/>
            <w:tcBorders>
              <w:top w:val="dotted" w:color="000000" w:sz="4" w:space="0"/>
              <w:left w:val="dotted" w:color="000000" w:sz="4" w:space="0"/>
              <w:bottom w:val="dotted" w:color="000000" w:sz="4" w:space="0"/>
              <w:right w:val="dotted" w:color="000000" w:sz="4" w:space="0"/>
            </w:tcBorders>
            <w:shd w:val="clear" w:color="auto" w:fill="auto"/>
            <w:noWrap/>
            <w:vAlign w:val="center"/>
          </w:tcPr>
          <w:p w14:paraId="39E2406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预算执行率</w:t>
            </w:r>
          </w:p>
        </w:tc>
        <w:tc>
          <w:tcPr>
            <w:tcW w:w="1035"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1EDC04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99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470195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4.42</w:t>
            </w:r>
          </w:p>
        </w:tc>
        <w:tc>
          <w:tcPr>
            <w:tcW w:w="1028" w:type="dxa"/>
            <w:tcBorders>
              <w:top w:val="dotted" w:color="000000" w:sz="4" w:space="0"/>
              <w:left w:val="dotted" w:color="000000" w:sz="4" w:space="0"/>
              <w:bottom w:val="dotted" w:color="000000" w:sz="4" w:space="0"/>
              <w:right w:val="nil"/>
            </w:tcBorders>
            <w:shd w:val="clear" w:color="auto" w:fill="auto"/>
            <w:noWrap/>
            <w:vAlign w:val="center"/>
          </w:tcPr>
          <w:p w14:paraId="7841A8F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44.24%</w:t>
            </w:r>
          </w:p>
        </w:tc>
      </w:tr>
      <w:tr w14:paraId="62BE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18" w:type="dxa"/>
            <w:tcBorders>
              <w:top w:val="dotted" w:color="000000" w:sz="4" w:space="0"/>
              <w:left w:val="nil"/>
              <w:bottom w:val="dotted" w:color="000000" w:sz="4" w:space="0"/>
              <w:right w:val="dotted" w:color="000000" w:sz="4" w:space="0"/>
            </w:tcBorders>
            <w:shd w:val="clear" w:color="auto" w:fill="auto"/>
            <w:noWrap/>
            <w:vAlign w:val="center"/>
          </w:tcPr>
          <w:p w14:paraId="640D315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2</w:t>
            </w:r>
          </w:p>
        </w:tc>
        <w:tc>
          <w:tcPr>
            <w:tcW w:w="177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E17795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产出</w:t>
            </w:r>
          </w:p>
        </w:tc>
        <w:tc>
          <w:tcPr>
            <w:tcW w:w="258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7DCA55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数量</w:t>
            </w:r>
          </w:p>
        </w:tc>
        <w:tc>
          <w:tcPr>
            <w:tcW w:w="1035"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05148D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22.5</w:t>
            </w:r>
          </w:p>
        </w:tc>
        <w:tc>
          <w:tcPr>
            <w:tcW w:w="99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0474BE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22.5</w:t>
            </w:r>
          </w:p>
        </w:tc>
        <w:tc>
          <w:tcPr>
            <w:tcW w:w="1028" w:type="dxa"/>
            <w:tcBorders>
              <w:top w:val="dotted" w:color="000000" w:sz="4" w:space="0"/>
              <w:left w:val="dotted" w:color="000000" w:sz="4" w:space="0"/>
              <w:bottom w:val="dotted" w:color="000000" w:sz="4" w:space="0"/>
              <w:right w:val="nil"/>
            </w:tcBorders>
            <w:shd w:val="clear" w:color="auto" w:fill="auto"/>
            <w:noWrap/>
            <w:vAlign w:val="center"/>
          </w:tcPr>
          <w:p w14:paraId="37E3A6E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2A3D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18" w:type="dxa"/>
            <w:tcBorders>
              <w:top w:val="dotted" w:color="000000" w:sz="4" w:space="0"/>
              <w:left w:val="nil"/>
              <w:bottom w:val="dotted" w:color="000000" w:sz="4" w:space="0"/>
              <w:right w:val="dotted" w:color="000000" w:sz="4" w:space="0"/>
            </w:tcBorders>
            <w:shd w:val="clear" w:color="auto" w:fill="auto"/>
            <w:noWrap/>
            <w:vAlign w:val="center"/>
          </w:tcPr>
          <w:p w14:paraId="66DCA07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3</w:t>
            </w:r>
          </w:p>
        </w:tc>
        <w:tc>
          <w:tcPr>
            <w:tcW w:w="177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A1D257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产出</w:t>
            </w:r>
          </w:p>
        </w:tc>
        <w:tc>
          <w:tcPr>
            <w:tcW w:w="258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B0B92F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质量</w:t>
            </w:r>
          </w:p>
        </w:tc>
        <w:tc>
          <w:tcPr>
            <w:tcW w:w="1035"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0B2EA4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17.5</w:t>
            </w:r>
          </w:p>
        </w:tc>
        <w:tc>
          <w:tcPr>
            <w:tcW w:w="99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968768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17.5</w:t>
            </w:r>
          </w:p>
        </w:tc>
        <w:tc>
          <w:tcPr>
            <w:tcW w:w="1028" w:type="dxa"/>
            <w:tcBorders>
              <w:top w:val="dotted" w:color="000000" w:sz="4" w:space="0"/>
              <w:left w:val="dotted" w:color="000000" w:sz="4" w:space="0"/>
              <w:bottom w:val="dotted" w:color="000000" w:sz="4" w:space="0"/>
              <w:right w:val="nil"/>
            </w:tcBorders>
            <w:shd w:val="clear" w:color="auto" w:fill="auto"/>
            <w:noWrap/>
            <w:vAlign w:val="center"/>
          </w:tcPr>
          <w:p w14:paraId="09C2834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6F04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18" w:type="dxa"/>
            <w:tcBorders>
              <w:top w:val="dotted" w:color="000000" w:sz="4" w:space="0"/>
              <w:left w:val="nil"/>
              <w:bottom w:val="dotted" w:color="000000" w:sz="4" w:space="0"/>
              <w:right w:val="dotted" w:color="000000" w:sz="4" w:space="0"/>
            </w:tcBorders>
            <w:shd w:val="clear" w:color="auto" w:fill="auto"/>
            <w:noWrap/>
            <w:vAlign w:val="center"/>
          </w:tcPr>
          <w:p w14:paraId="4014930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4</w:t>
            </w:r>
          </w:p>
        </w:tc>
        <w:tc>
          <w:tcPr>
            <w:tcW w:w="177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ABC4AE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产出</w:t>
            </w:r>
          </w:p>
        </w:tc>
        <w:tc>
          <w:tcPr>
            <w:tcW w:w="258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6D62FE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时效</w:t>
            </w:r>
          </w:p>
        </w:tc>
        <w:tc>
          <w:tcPr>
            <w:tcW w:w="1035"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4919879">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2.5</w:t>
            </w:r>
          </w:p>
        </w:tc>
        <w:tc>
          <w:tcPr>
            <w:tcW w:w="99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950E5E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2.5</w:t>
            </w:r>
          </w:p>
        </w:tc>
        <w:tc>
          <w:tcPr>
            <w:tcW w:w="1028" w:type="dxa"/>
            <w:tcBorders>
              <w:top w:val="dotted" w:color="000000" w:sz="4" w:space="0"/>
              <w:left w:val="dotted" w:color="000000" w:sz="4" w:space="0"/>
              <w:bottom w:val="dotted" w:color="000000" w:sz="4" w:space="0"/>
              <w:right w:val="nil"/>
            </w:tcBorders>
            <w:shd w:val="clear" w:color="auto" w:fill="auto"/>
            <w:noWrap/>
            <w:vAlign w:val="center"/>
          </w:tcPr>
          <w:p w14:paraId="199B0F2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3869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18" w:type="dxa"/>
            <w:tcBorders>
              <w:top w:val="dotted" w:color="000000" w:sz="4" w:space="0"/>
              <w:left w:val="nil"/>
              <w:bottom w:val="dotted" w:color="000000" w:sz="4" w:space="0"/>
              <w:right w:val="dotted" w:color="000000" w:sz="4" w:space="0"/>
            </w:tcBorders>
            <w:shd w:val="clear" w:color="auto" w:fill="auto"/>
            <w:noWrap/>
            <w:vAlign w:val="center"/>
          </w:tcPr>
          <w:p w14:paraId="49504C3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5</w:t>
            </w:r>
          </w:p>
        </w:tc>
        <w:tc>
          <w:tcPr>
            <w:tcW w:w="177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0640F9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产出</w:t>
            </w:r>
          </w:p>
        </w:tc>
        <w:tc>
          <w:tcPr>
            <w:tcW w:w="258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4D2B17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成本</w:t>
            </w:r>
          </w:p>
        </w:tc>
        <w:tc>
          <w:tcPr>
            <w:tcW w:w="1035"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B12D02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7.5</w:t>
            </w:r>
          </w:p>
        </w:tc>
        <w:tc>
          <w:tcPr>
            <w:tcW w:w="99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894914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7.5</w:t>
            </w:r>
          </w:p>
        </w:tc>
        <w:tc>
          <w:tcPr>
            <w:tcW w:w="1028" w:type="dxa"/>
            <w:tcBorders>
              <w:top w:val="dotted" w:color="000000" w:sz="4" w:space="0"/>
              <w:left w:val="dotted" w:color="000000" w:sz="4" w:space="0"/>
              <w:bottom w:val="dotted" w:color="000000" w:sz="4" w:space="0"/>
              <w:right w:val="nil"/>
            </w:tcBorders>
            <w:shd w:val="clear" w:color="auto" w:fill="auto"/>
            <w:noWrap/>
            <w:vAlign w:val="center"/>
          </w:tcPr>
          <w:p w14:paraId="40A9D51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7953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18" w:type="dxa"/>
            <w:tcBorders>
              <w:top w:val="dotted" w:color="000000" w:sz="4" w:space="0"/>
              <w:left w:val="nil"/>
              <w:bottom w:val="dotted" w:color="000000" w:sz="4" w:space="0"/>
              <w:right w:val="dotted" w:color="000000" w:sz="4" w:space="0"/>
            </w:tcBorders>
            <w:shd w:val="clear" w:color="auto" w:fill="auto"/>
            <w:noWrap/>
            <w:vAlign w:val="center"/>
          </w:tcPr>
          <w:p w14:paraId="42BC335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6</w:t>
            </w:r>
          </w:p>
        </w:tc>
        <w:tc>
          <w:tcPr>
            <w:tcW w:w="177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591D215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效益</w:t>
            </w:r>
          </w:p>
        </w:tc>
        <w:tc>
          <w:tcPr>
            <w:tcW w:w="258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058A4A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经济效益</w:t>
            </w:r>
          </w:p>
        </w:tc>
        <w:tc>
          <w:tcPr>
            <w:tcW w:w="1035"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E15FCC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99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B5B94A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028" w:type="dxa"/>
            <w:tcBorders>
              <w:top w:val="dotted" w:color="000000" w:sz="4" w:space="0"/>
              <w:left w:val="dotted" w:color="000000" w:sz="4" w:space="0"/>
              <w:bottom w:val="dotted" w:color="000000" w:sz="4" w:space="0"/>
              <w:right w:val="nil"/>
            </w:tcBorders>
            <w:shd w:val="clear" w:color="auto" w:fill="auto"/>
            <w:noWrap/>
            <w:vAlign w:val="center"/>
          </w:tcPr>
          <w:p w14:paraId="3240449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78BA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18" w:type="dxa"/>
            <w:tcBorders>
              <w:top w:val="dotted" w:color="000000" w:sz="4" w:space="0"/>
              <w:left w:val="nil"/>
              <w:bottom w:val="dotted" w:color="000000" w:sz="4" w:space="0"/>
              <w:right w:val="dotted" w:color="000000" w:sz="4" w:space="0"/>
            </w:tcBorders>
            <w:shd w:val="clear" w:color="auto" w:fill="auto"/>
            <w:noWrap/>
            <w:vAlign w:val="center"/>
          </w:tcPr>
          <w:p w14:paraId="6F558C1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7</w:t>
            </w:r>
          </w:p>
        </w:tc>
        <w:tc>
          <w:tcPr>
            <w:tcW w:w="177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BD774E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效益</w:t>
            </w:r>
          </w:p>
        </w:tc>
        <w:tc>
          <w:tcPr>
            <w:tcW w:w="258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528C22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社会效益</w:t>
            </w:r>
          </w:p>
        </w:tc>
        <w:tc>
          <w:tcPr>
            <w:tcW w:w="1035"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0005A44B">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15</w:t>
            </w:r>
          </w:p>
        </w:tc>
        <w:tc>
          <w:tcPr>
            <w:tcW w:w="99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32CB01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15</w:t>
            </w:r>
          </w:p>
        </w:tc>
        <w:tc>
          <w:tcPr>
            <w:tcW w:w="1028" w:type="dxa"/>
            <w:tcBorders>
              <w:top w:val="dotted" w:color="000000" w:sz="4" w:space="0"/>
              <w:left w:val="dotted" w:color="000000" w:sz="4" w:space="0"/>
              <w:bottom w:val="dotted" w:color="000000" w:sz="4" w:space="0"/>
              <w:right w:val="nil"/>
            </w:tcBorders>
            <w:shd w:val="clear" w:color="auto" w:fill="auto"/>
            <w:noWrap/>
            <w:vAlign w:val="center"/>
          </w:tcPr>
          <w:p w14:paraId="497C2832">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40ED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18" w:type="dxa"/>
            <w:tcBorders>
              <w:top w:val="dotted" w:color="000000" w:sz="4" w:space="0"/>
              <w:left w:val="nil"/>
              <w:bottom w:val="dotted" w:color="000000" w:sz="4" w:space="0"/>
              <w:right w:val="dotted" w:color="000000" w:sz="4" w:space="0"/>
            </w:tcBorders>
            <w:shd w:val="clear" w:color="auto" w:fill="auto"/>
            <w:noWrap/>
            <w:vAlign w:val="center"/>
          </w:tcPr>
          <w:p w14:paraId="7C8B6A9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8</w:t>
            </w:r>
          </w:p>
        </w:tc>
        <w:tc>
          <w:tcPr>
            <w:tcW w:w="177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F977BF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效益</w:t>
            </w:r>
          </w:p>
        </w:tc>
        <w:tc>
          <w:tcPr>
            <w:tcW w:w="258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E969A5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可持续影响</w:t>
            </w:r>
          </w:p>
        </w:tc>
        <w:tc>
          <w:tcPr>
            <w:tcW w:w="1035"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6A633AB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5</w:t>
            </w:r>
          </w:p>
        </w:tc>
        <w:tc>
          <w:tcPr>
            <w:tcW w:w="99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1FEC099D">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5</w:t>
            </w:r>
          </w:p>
        </w:tc>
        <w:tc>
          <w:tcPr>
            <w:tcW w:w="1028" w:type="dxa"/>
            <w:tcBorders>
              <w:top w:val="dotted" w:color="000000" w:sz="4" w:space="0"/>
              <w:left w:val="dotted" w:color="000000" w:sz="4" w:space="0"/>
              <w:bottom w:val="dotted" w:color="000000" w:sz="4" w:space="0"/>
              <w:right w:val="nil"/>
            </w:tcBorders>
            <w:shd w:val="clear" w:color="auto" w:fill="auto"/>
            <w:noWrap/>
            <w:vAlign w:val="center"/>
          </w:tcPr>
          <w:p w14:paraId="60D6133A">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248F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18" w:type="dxa"/>
            <w:tcBorders>
              <w:top w:val="dotted" w:color="000000" w:sz="4" w:space="0"/>
              <w:left w:val="nil"/>
              <w:bottom w:val="dotted" w:color="000000" w:sz="4" w:space="0"/>
              <w:right w:val="dotted" w:color="000000" w:sz="4" w:space="0"/>
            </w:tcBorders>
            <w:shd w:val="clear" w:color="auto" w:fill="auto"/>
            <w:noWrap/>
            <w:vAlign w:val="center"/>
          </w:tcPr>
          <w:p w14:paraId="3814C6B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9</w:t>
            </w:r>
          </w:p>
        </w:tc>
        <w:tc>
          <w:tcPr>
            <w:tcW w:w="1779"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03BDB09">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满意度</w:t>
            </w:r>
          </w:p>
        </w:tc>
        <w:tc>
          <w:tcPr>
            <w:tcW w:w="2586"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77E1329C">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服务对象满意度指标</w:t>
            </w:r>
          </w:p>
        </w:tc>
        <w:tc>
          <w:tcPr>
            <w:tcW w:w="1035"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37C4981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99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14:paraId="4098F0C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1028" w:type="dxa"/>
            <w:tcBorders>
              <w:top w:val="dotted" w:color="000000" w:sz="4" w:space="0"/>
              <w:left w:val="dotted" w:color="000000" w:sz="4" w:space="0"/>
              <w:bottom w:val="dotted" w:color="000000" w:sz="4" w:space="0"/>
              <w:right w:val="nil"/>
            </w:tcBorders>
            <w:shd w:val="clear" w:color="auto" w:fill="auto"/>
            <w:noWrap/>
            <w:vAlign w:val="center"/>
          </w:tcPr>
          <w:p w14:paraId="6992C56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100.00%</w:t>
            </w:r>
          </w:p>
        </w:tc>
      </w:tr>
      <w:tr w14:paraId="3127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8" w:type="dxa"/>
            <w:tcBorders>
              <w:top w:val="dotted" w:color="000000" w:sz="4" w:space="0"/>
              <w:left w:val="nil"/>
              <w:bottom w:val="single" w:color="000000" w:sz="12" w:space="0"/>
              <w:right w:val="dotted" w:color="000000" w:sz="4" w:space="0"/>
            </w:tcBorders>
            <w:shd w:val="clear" w:color="auto" w:fill="auto"/>
            <w:noWrap/>
            <w:vAlign w:val="center"/>
          </w:tcPr>
          <w:p w14:paraId="6FC1E2AF">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w:t>
            </w:r>
          </w:p>
        </w:tc>
        <w:tc>
          <w:tcPr>
            <w:tcW w:w="4365" w:type="dxa"/>
            <w:gridSpan w:val="2"/>
            <w:tcBorders>
              <w:top w:val="dotted" w:color="000000" w:sz="4" w:space="0"/>
              <w:left w:val="dotted" w:color="000000" w:sz="4" w:space="0"/>
              <w:bottom w:val="single" w:color="000000" w:sz="12" w:space="0"/>
              <w:right w:val="dotted" w:color="000000" w:sz="4" w:space="0"/>
            </w:tcBorders>
            <w:shd w:val="clear" w:color="auto" w:fill="auto"/>
            <w:noWrap/>
            <w:vAlign w:val="center"/>
          </w:tcPr>
          <w:p w14:paraId="58D9CB3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合计</w:t>
            </w:r>
          </w:p>
        </w:tc>
        <w:tc>
          <w:tcPr>
            <w:tcW w:w="1035"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2F26860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100</w:t>
            </w:r>
          </w:p>
        </w:tc>
        <w:tc>
          <w:tcPr>
            <w:tcW w:w="994" w:type="dxa"/>
            <w:tcBorders>
              <w:top w:val="dotted" w:color="000000" w:sz="4" w:space="0"/>
              <w:left w:val="dotted" w:color="000000" w:sz="4" w:space="0"/>
              <w:bottom w:val="single" w:color="000000" w:sz="12" w:space="0"/>
              <w:right w:val="dotted" w:color="000000" w:sz="4" w:space="0"/>
            </w:tcBorders>
            <w:shd w:val="clear" w:color="auto" w:fill="auto"/>
            <w:noWrap/>
            <w:vAlign w:val="center"/>
          </w:tcPr>
          <w:p w14:paraId="0C2A3FA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default"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94.42</w:t>
            </w:r>
          </w:p>
        </w:tc>
        <w:tc>
          <w:tcPr>
            <w:tcW w:w="1028" w:type="dxa"/>
            <w:tcBorders>
              <w:top w:val="dotted" w:color="000000" w:sz="4" w:space="0"/>
              <w:left w:val="dotted" w:color="000000" w:sz="4" w:space="0"/>
              <w:bottom w:val="single" w:color="000000" w:sz="12" w:space="0"/>
              <w:right w:val="nil"/>
            </w:tcBorders>
            <w:shd w:val="clear" w:color="auto" w:fill="auto"/>
            <w:noWrap/>
            <w:vAlign w:val="center"/>
          </w:tcPr>
          <w:p w14:paraId="3A69356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outlineLvl w:val="9"/>
              <w:rPr>
                <w:rFonts w:hint="eastAsia" w:ascii="Times New Roman Regular" w:hAnsi="Times New Roman Regular" w:eastAsia="仿宋_GB2312" w:cs="Times New Roman Regular"/>
                <w:b w:val="0"/>
                <w:bCs w:val="0"/>
                <w:kern w:val="2"/>
                <w:sz w:val="21"/>
                <w:szCs w:val="21"/>
                <w:highlight w:val="none"/>
                <w:lang w:val="en-US" w:eastAsia="zh-CN" w:bidi="ar-SA"/>
              </w:rPr>
            </w:pPr>
            <w:r>
              <w:rPr>
                <w:rFonts w:hint="eastAsia" w:ascii="Times New Roman Regular" w:hAnsi="Times New Roman Regular" w:eastAsia="仿宋_GB2312" w:cs="Times New Roman Regular"/>
                <w:b w:val="0"/>
                <w:bCs w:val="0"/>
                <w:kern w:val="2"/>
                <w:sz w:val="21"/>
                <w:szCs w:val="21"/>
                <w:highlight w:val="none"/>
                <w:lang w:val="en-US" w:eastAsia="zh-CN" w:bidi="ar-SA"/>
              </w:rPr>
              <w:t>94.42%</w:t>
            </w:r>
          </w:p>
        </w:tc>
      </w:tr>
      <w:bookmarkEnd w:id="22"/>
    </w:tbl>
    <w:p w14:paraId="30A70FC5">
      <w:pPr>
        <w:keepNext w:val="0"/>
        <w:keepLines w:val="0"/>
        <w:pageBreakBefore w:val="0"/>
        <w:numPr>
          <w:ilvl w:val="0"/>
          <w:numId w:val="0"/>
        </w:numPr>
        <w:kinsoku/>
        <w:wordWrap/>
        <w:overflowPunct/>
        <w:topLinePunct w:val="0"/>
        <w:autoSpaceDE/>
        <w:autoSpaceDN/>
        <w:bidi w:val="0"/>
        <w:spacing w:line="579" w:lineRule="exact"/>
        <w:ind w:firstLine="640" w:firstLineChars="200"/>
        <w:outlineLvl w:val="0"/>
        <w:rPr>
          <w:rFonts w:hint="eastAsia" w:ascii="黑体" w:hAnsi="黑体" w:eastAsia="黑体" w:cs="黑体"/>
          <w:b w:val="0"/>
          <w:bCs/>
          <w:lang w:val="en-US" w:eastAsia="zh-CN"/>
        </w:rPr>
      </w:pPr>
      <w:r>
        <w:rPr>
          <w:rFonts w:hint="eastAsia" w:ascii="黑体" w:hAnsi="黑体" w:eastAsia="黑体" w:cs="黑体"/>
          <w:b w:val="0"/>
          <w:bCs/>
          <w:lang w:val="en-US" w:eastAsia="zh-CN"/>
        </w:rPr>
        <w:t>八、存在的问题及原因分析</w:t>
      </w:r>
    </w:p>
    <w:p w14:paraId="26BEBB9E">
      <w:pPr>
        <w:keepNext w:val="0"/>
        <w:keepLines w:val="0"/>
        <w:pageBreakBefore w:val="0"/>
        <w:widowControl w:val="0"/>
        <w:kinsoku/>
        <w:wordWrap/>
        <w:overflowPunct/>
        <w:topLinePunct w:val="0"/>
        <w:autoSpaceDE/>
        <w:autoSpaceDN/>
        <w:bidi w:val="0"/>
        <w:adjustRightInd/>
        <w:snapToGrid/>
        <w:spacing w:line="579" w:lineRule="exact"/>
        <w:ind w:firstLine="640"/>
        <w:textAlignment w:val="auto"/>
        <w:outlineLvl w:val="1"/>
        <w:rPr>
          <w:rFonts w:hint="default" w:ascii="楷体_GB2312" w:hAnsi="楷体_GB2312" w:eastAsia="楷体_GB2312" w:cs="楷体_GB2312"/>
          <w:b/>
          <w:bCs/>
          <w:color w:val="000000" w:themeColor="text1"/>
          <w:szCs w:val="32"/>
          <w:lang w:val="en-US" w:eastAsia="zh-CN"/>
          <w14:textFill>
            <w14:solidFill>
              <w14:schemeClr w14:val="tx1"/>
            </w14:solidFill>
          </w14:textFill>
        </w:rPr>
      </w:pPr>
      <w:bookmarkStart w:id="14" w:name="_Toc23723"/>
      <w:bookmarkStart w:id="15" w:name="_Toc16222"/>
      <w:r>
        <w:rPr>
          <w:rFonts w:hint="eastAsia" w:ascii="楷体_GB2312" w:hAnsi="楷体_GB2312" w:eastAsia="楷体_GB2312" w:cs="楷体_GB2312"/>
          <w:b/>
          <w:bCs/>
          <w:color w:val="000000" w:themeColor="text1"/>
          <w:szCs w:val="32"/>
          <w:lang w:val="en-US" w:eastAsia="zh-CN"/>
          <w14:textFill>
            <w14:solidFill>
              <w14:schemeClr w14:val="tx1"/>
            </w14:solidFill>
          </w14:textFill>
        </w:rPr>
        <w:t>（一）</w:t>
      </w:r>
      <w:bookmarkEnd w:id="14"/>
      <w:r>
        <w:rPr>
          <w:rFonts w:hint="eastAsia" w:ascii="楷体_GB2312" w:hAnsi="楷体_GB2312" w:eastAsia="楷体_GB2312" w:cs="楷体_GB2312"/>
          <w:b/>
          <w:bCs/>
          <w:color w:val="000000" w:themeColor="text1"/>
          <w:szCs w:val="32"/>
          <w:lang w:val="en-US" w:eastAsia="zh-CN"/>
          <w14:textFill>
            <w14:solidFill>
              <w14:schemeClr w14:val="tx1"/>
            </w14:solidFill>
          </w14:textFill>
        </w:rPr>
        <w:t>绩效目标和指标设置不够</w:t>
      </w:r>
      <w:bookmarkEnd w:id="15"/>
      <w:r>
        <w:rPr>
          <w:rFonts w:hint="eastAsia" w:ascii="楷体_GB2312" w:hAnsi="楷体_GB2312" w:eastAsia="楷体_GB2312" w:cs="楷体_GB2312"/>
          <w:b/>
          <w:bCs/>
          <w:color w:val="000000" w:themeColor="text1"/>
          <w:szCs w:val="32"/>
          <w:lang w:val="en-US" w:eastAsia="zh-CN"/>
          <w14:textFill>
            <w14:solidFill>
              <w14:schemeClr w14:val="tx1"/>
            </w14:solidFill>
          </w14:textFill>
        </w:rPr>
        <w:t>细化</w:t>
      </w:r>
    </w:p>
    <w:p w14:paraId="6326949F">
      <w:pPr>
        <w:keepLines w:val="0"/>
        <w:pageBreakBefore w:val="0"/>
        <w:kinsoku/>
        <w:wordWrap/>
        <w:overflowPunct/>
        <w:topLinePunct w:val="0"/>
        <w:bidi w:val="0"/>
        <w:spacing w:line="579" w:lineRule="exact"/>
        <w:ind w:left="0" w:leftChars="0" w:firstLine="640" w:firstLineChars="200"/>
        <w:outlineLvl w:val="9"/>
        <w:rPr>
          <w:rFonts w:hint="eastAsia" w:ascii="Times New Roman Regular" w:hAnsi="Times New Roman Regular" w:eastAsia="仿宋_GB2312" w:cs="Times New Roman Regular"/>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Regular" w:hAnsi="Times New Roman Regular" w:eastAsia="仿宋_GB2312" w:cs="Times New Roman Regular"/>
          <w:b w:val="0"/>
          <w:bCs w:val="0"/>
          <w:color w:val="000000" w:themeColor="text1"/>
          <w:kern w:val="2"/>
          <w:sz w:val="32"/>
          <w:szCs w:val="32"/>
          <w:highlight w:val="none"/>
          <w:lang w:val="en-US" w:eastAsia="zh-CN" w:bidi="ar-SA"/>
          <w14:textFill>
            <w14:solidFill>
              <w14:schemeClr w14:val="tx1"/>
            </w14:solidFill>
          </w14:textFill>
        </w:rPr>
        <w:t>个别业务部门对绩效目标和指标认识和理解程度不够，设置绩效目标和指标未能与实际工作的目标任务有效结合，指标的数量、质量、时效、成本等不够细化，个别指标存在遗漏现象，不能全面反映工作成效和项目产出、效益等。</w:t>
      </w:r>
    </w:p>
    <w:p w14:paraId="42C42CA0">
      <w:pPr>
        <w:keepLines w:val="0"/>
        <w:pageBreakBefore w:val="0"/>
        <w:kinsoku/>
        <w:wordWrap/>
        <w:overflowPunct/>
        <w:topLinePunct w:val="0"/>
        <w:bidi w:val="0"/>
        <w:spacing w:line="579" w:lineRule="exact"/>
        <w:ind w:left="0" w:leftChars="0" w:firstLine="640" w:firstLineChars="200"/>
        <w:outlineLvl w:val="9"/>
        <w:rPr>
          <w:rFonts w:hint="default" w:ascii="Times New Roman Regular" w:hAnsi="Times New Roman Regular" w:eastAsia="仿宋_GB2312" w:cs="Times New Roman Regular"/>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Regular" w:hAnsi="Times New Roman Regular" w:eastAsia="仿宋_GB2312" w:cs="Times New Roman Regular"/>
          <w:b w:val="0"/>
          <w:bCs w:val="0"/>
          <w:color w:val="000000" w:themeColor="text1"/>
          <w:kern w:val="2"/>
          <w:sz w:val="32"/>
          <w:szCs w:val="32"/>
          <w:highlight w:val="none"/>
          <w:lang w:val="en-US" w:eastAsia="zh-CN" w:bidi="ar-SA"/>
          <w14:textFill>
            <w14:solidFill>
              <w14:schemeClr w14:val="tx1"/>
            </w14:solidFill>
          </w14:textFill>
        </w:rPr>
        <w:t>原因分析：个别业务部门对预算绩效管理相关文件学习不够，未能全面掌握绩效目标和指标的设置方法和指标值的取值标准，项目内容调整时未同步变更绩效目标和指标。</w:t>
      </w:r>
    </w:p>
    <w:p w14:paraId="4F154E19">
      <w:pPr>
        <w:pStyle w:val="4"/>
        <w:keepNext w:val="0"/>
        <w:keepLines w:val="0"/>
        <w:pageBreakBefore w:val="0"/>
        <w:kinsoku/>
        <w:wordWrap/>
        <w:overflowPunct/>
        <w:topLinePunct w:val="0"/>
        <w:autoSpaceDE/>
        <w:autoSpaceDN/>
        <w:bidi w:val="0"/>
        <w:spacing w:line="579" w:lineRule="exact"/>
        <w:ind w:firstLine="643"/>
        <w:rPr>
          <w:rFonts w:hint="eastAsia" w:ascii="Times New Roman" w:hAnsi="Times New Roman" w:eastAsia="楷体_GB2312"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b/>
          <w:bCs/>
          <w:color w:val="000000" w:themeColor="text1"/>
          <w:kern w:val="0"/>
          <w:sz w:val="32"/>
          <w:szCs w:val="32"/>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32"/>
          <w:szCs w:val="32"/>
          <w:lang w:val="en-US" w:eastAsia="zh-CN" w:bidi="ar-SA"/>
          <w14:textFill>
            <w14:solidFill>
              <w14:schemeClr w14:val="tx1"/>
            </w14:solidFill>
          </w14:textFill>
        </w:rPr>
        <w:t>二</w:t>
      </w:r>
      <w:r>
        <w:rPr>
          <w:rFonts w:hint="eastAsia" w:ascii="Times New Roman" w:hAnsi="Times New Roman" w:eastAsia="楷体_GB2312" w:cs="Times New Roman"/>
          <w:b/>
          <w:bCs/>
          <w:color w:val="000000" w:themeColor="text1"/>
          <w:kern w:val="0"/>
          <w:sz w:val="32"/>
          <w:szCs w:val="32"/>
          <w:lang w:val="en-US" w:eastAsia="zh-CN" w:bidi="ar-SA"/>
          <w14:textFill>
            <w14:solidFill>
              <w14:schemeClr w14:val="tx1"/>
            </w14:solidFill>
          </w14:textFill>
        </w:rPr>
        <w:t>）</w:t>
      </w:r>
      <w:r>
        <w:rPr>
          <w:rFonts w:hint="eastAsia" w:ascii="Times New Roman" w:hAnsi="Times New Roman" w:cs="Times New Roman"/>
          <w:b/>
          <w:bCs/>
          <w:color w:val="000000" w:themeColor="text1"/>
          <w:kern w:val="0"/>
          <w:sz w:val="32"/>
          <w:szCs w:val="32"/>
          <w:lang w:val="en-US" w:eastAsia="zh-CN" w:bidi="ar-SA"/>
          <w14:textFill>
            <w14:solidFill>
              <w14:schemeClr w14:val="tx1"/>
            </w14:solidFill>
          </w14:textFill>
        </w:rPr>
        <w:t>个别</w:t>
      </w:r>
      <w:r>
        <w:rPr>
          <w:rFonts w:hint="eastAsia" w:ascii="Times New Roman" w:hAnsi="Times New Roman" w:eastAsia="楷体_GB2312" w:cs="Times New Roman"/>
          <w:b/>
          <w:bCs/>
          <w:color w:val="000000" w:themeColor="text1"/>
          <w:kern w:val="0"/>
          <w:sz w:val="32"/>
          <w:szCs w:val="32"/>
          <w:lang w:val="en-US" w:eastAsia="zh-CN" w:bidi="ar-SA"/>
          <w14:textFill>
            <w14:solidFill>
              <w14:schemeClr w14:val="tx1"/>
            </w14:solidFill>
          </w14:textFill>
        </w:rPr>
        <w:t>项目资金预算执行率有待提高</w:t>
      </w:r>
    </w:p>
    <w:p w14:paraId="4B87657A">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rPr>
          <w:rFonts w:hint="eastAsia" w:eastAsia="仿宋_GB2312" w:cs="Times New Roman"/>
          <w:color w:val="000000" w:themeColor="text1"/>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eastAsia="仿宋_GB2312" w:cs="Times New Roman"/>
          <w:color w:val="000000" w:themeColor="text1"/>
          <w:highlight w:val="none"/>
          <w:lang w:val="en-US" w:eastAsia="zh-CN"/>
          <w14:textFill>
            <w14:solidFill>
              <w14:schemeClr w14:val="tx1"/>
            </w14:solidFill>
          </w14:textFill>
        </w:rPr>
        <w:t>3</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eastAsia" w:ascii="Times New Roman" w:hAnsi="Times New Roman" w:eastAsia="仿宋_GB2312" w:cs="Times New Roman"/>
          <w:color w:val="000000" w:themeColor="text1"/>
          <w:lang w:val="en-US" w:eastAsia="zh-CN"/>
          <w14:textFill>
            <w14:solidFill>
              <w14:schemeClr w14:val="tx1"/>
            </w14:solidFill>
          </w14:textFill>
        </w:rPr>
        <w:t>一般公共预算</w:t>
      </w:r>
      <w:r>
        <w:rPr>
          <w:rFonts w:hint="eastAsia" w:eastAsia="仿宋_GB2312" w:cs="Times New Roman"/>
          <w:color w:val="000000" w:themeColor="text1"/>
          <w:lang w:val="en-US" w:eastAsia="zh-CN"/>
          <w14:textFill>
            <w14:solidFill>
              <w14:schemeClr w14:val="tx1"/>
            </w14:solidFill>
          </w14:textFill>
        </w:rPr>
        <w:t>项目</w:t>
      </w:r>
      <w:r>
        <w:rPr>
          <w:rFonts w:hint="eastAsia" w:ascii="Times New Roman" w:hAnsi="Times New Roman" w:eastAsia="仿宋_GB2312" w:cs="Times New Roman"/>
          <w:color w:val="000000" w:themeColor="text1"/>
          <w:lang w:val="en-US" w:eastAsia="zh-CN"/>
          <w14:textFill>
            <w14:solidFill>
              <w14:schemeClr w14:val="tx1"/>
            </w14:solidFill>
          </w14:textFill>
        </w:rPr>
        <w:t>支出全年预算数为55,582.81万元，决算数为35,702.92万元，执行率为64.23%。</w:t>
      </w:r>
      <w:r>
        <w:rPr>
          <w:rFonts w:hint="eastAsia" w:eastAsia="仿宋_GB2312" w:cs="Times New Roman"/>
          <w:color w:val="000000" w:themeColor="text1"/>
          <w:lang w:val="en-US" w:eastAsia="zh-CN"/>
          <w14:textFill>
            <w14:solidFill>
              <w14:schemeClr w14:val="tx1"/>
            </w14:solidFill>
          </w14:textFill>
        </w:rPr>
        <w:t>存在</w:t>
      </w:r>
      <w:r>
        <w:rPr>
          <w:rFonts w:hint="eastAsia" w:eastAsia="仿宋_GB2312" w:cs="Times New Roman"/>
          <w:color w:val="000000" w:themeColor="text1"/>
          <w:highlight w:val="none"/>
          <w:lang w:val="en-US" w:eastAsia="zh-CN"/>
          <w14:textFill>
            <w14:solidFill>
              <w14:schemeClr w14:val="tx1"/>
            </w14:solidFill>
          </w14:textFill>
        </w:rPr>
        <w:t>个别项目</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预算执行率低</w:t>
      </w:r>
      <w:r>
        <w:rPr>
          <w:rFonts w:hint="eastAsia" w:eastAsia="仿宋_GB2312" w:cs="Times New Roman"/>
          <w:color w:val="000000" w:themeColor="text1"/>
          <w:highlight w:val="none"/>
          <w:lang w:val="en-US" w:eastAsia="zh-CN"/>
          <w14:textFill>
            <w14:solidFill>
              <w14:schemeClr w14:val="tx1"/>
            </w14:solidFill>
          </w14:textFill>
        </w:rPr>
        <w:t>问题</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w:t>
      </w:r>
      <w:r>
        <w:rPr>
          <w:rFonts w:hint="eastAsia" w:eastAsia="仿宋_GB2312" w:cs="Times New Roman"/>
          <w:color w:val="000000" w:themeColor="text1"/>
          <w:highlight w:val="none"/>
          <w:lang w:val="en-US" w:eastAsia="zh-CN"/>
          <w14:textFill>
            <w14:solidFill>
              <w14:schemeClr w14:val="tx1"/>
            </w14:solidFill>
          </w14:textFill>
        </w:rPr>
        <w:t>例如：湖南省畜牧兽医研究所“2023年中央国家保种场保护与畜禽生产性能测定资金”，预算金额77.00万元，决算金额21.67万元，执行率28.14%；湖南省动物疫病预防控制中心“现代农业产业技术体系建设与种业核心技术攻关资金”预算金额40.00万元，决算金额14.87万元，执行率37.19%。</w:t>
      </w:r>
    </w:p>
    <w:p w14:paraId="25C1F211">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rPr>
          <w:rFonts w:hint="default" w:eastAsia="仿宋_GB2312" w:cs="Times New Roman"/>
          <w:color w:val="E54C5E" w:themeColor="accent6"/>
          <w:highlight w:val="none"/>
          <w:lang w:val="en-US" w:eastAsia="zh-CN"/>
          <w14:textFill>
            <w14:solidFill>
              <w14:schemeClr w14:val="accent6"/>
            </w14:solidFill>
          </w14:textFill>
        </w:rPr>
      </w:pPr>
      <w:r>
        <w:rPr>
          <w:rFonts w:hint="default" w:eastAsia="仿宋_GB2312" w:cs="Times New Roman"/>
          <w:color w:val="000000" w:themeColor="text1"/>
          <w:highlight w:val="none"/>
          <w:lang w:val="en-US" w:eastAsia="zh-CN"/>
          <w14:textFill>
            <w14:solidFill>
              <w14:schemeClr w14:val="tx1"/>
            </w14:solidFill>
          </w14:textFill>
        </w:rPr>
        <w:t>原因分析：</w:t>
      </w:r>
      <w:r>
        <w:rPr>
          <w:rFonts w:hint="eastAsia" w:eastAsia="仿宋_GB2312" w:cs="Times New Roman"/>
          <w:color w:val="000000" w:themeColor="text1"/>
          <w:highlight w:val="none"/>
          <w:lang w:val="en-US" w:eastAsia="zh-CN"/>
          <w14:textFill>
            <w14:solidFill>
              <w14:schemeClr w14:val="tx1"/>
            </w14:solidFill>
          </w14:textFill>
        </w:rPr>
        <w:t>一是</w:t>
      </w:r>
      <w:r>
        <w:rPr>
          <w:rFonts w:hint="default" w:eastAsia="仿宋_GB2312" w:cs="Times New Roman"/>
          <w:color w:val="000000" w:themeColor="text1"/>
          <w:highlight w:val="none"/>
          <w:lang w:val="en-US" w:eastAsia="zh-CN"/>
          <w14:textFill>
            <w14:solidFill>
              <w14:schemeClr w14:val="tx1"/>
            </w14:solidFill>
          </w14:textFill>
        </w:rPr>
        <w:t>部分项目系10月之后预算追加资金项目</w:t>
      </w:r>
      <w:r>
        <w:rPr>
          <w:rFonts w:hint="eastAsia" w:eastAsia="仿宋_GB2312" w:cs="Times New Roman"/>
          <w:color w:val="000000" w:themeColor="text1"/>
          <w:highlight w:val="none"/>
          <w:lang w:val="en-US" w:eastAsia="zh-CN"/>
          <w14:textFill>
            <w14:solidFill>
              <w14:schemeClr w14:val="tx1"/>
            </w14:solidFill>
          </w14:textFill>
        </w:rPr>
        <w:t>，资金下达时间晚；二</w:t>
      </w:r>
      <w:r>
        <w:rPr>
          <w:rFonts w:hint="default" w:eastAsia="仿宋_GB2312" w:cs="Times New Roman"/>
          <w:color w:val="000000" w:themeColor="text1"/>
          <w:highlight w:val="none"/>
          <w:lang w:val="en-US" w:eastAsia="zh-CN"/>
          <w14:textFill>
            <w14:solidFill>
              <w14:schemeClr w14:val="tx1"/>
            </w14:solidFill>
          </w14:textFill>
        </w:rPr>
        <w:t>是资金分配方案及实施方案上报较晚，相关项目任务和方案无法在预算年度内完全落实到位。</w:t>
      </w:r>
    </w:p>
    <w:p w14:paraId="0439ABD3">
      <w:pPr>
        <w:keepNext w:val="0"/>
        <w:keepLines w:val="0"/>
        <w:pageBreakBefore w:val="0"/>
        <w:kinsoku/>
        <w:wordWrap/>
        <w:overflowPunct/>
        <w:topLinePunct w:val="0"/>
        <w:autoSpaceDE/>
        <w:autoSpaceDN/>
        <w:bidi w:val="0"/>
        <w:spacing w:line="579" w:lineRule="exact"/>
        <w:ind w:firstLine="640"/>
        <w:outlineLvl w:val="0"/>
        <w:rPr>
          <w:rFonts w:eastAsia="黑体"/>
          <w:bCs/>
          <w:szCs w:val="32"/>
        </w:rPr>
      </w:pPr>
      <w:r>
        <w:rPr>
          <w:rFonts w:hint="eastAsia" w:eastAsia="黑体"/>
          <w:bCs/>
          <w:szCs w:val="32"/>
          <w:lang w:val="en-US" w:eastAsia="zh-CN"/>
        </w:rPr>
        <w:t>九</w:t>
      </w:r>
      <w:r>
        <w:rPr>
          <w:rFonts w:hint="eastAsia" w:eastAsia="黑体"/>
          <w:bCs/>
          <w:szCs w:val="32"/>
        </w:rPr>
        <w:t>、</w:t>
      </w:r>
      <w:r>
        <w:rPr>
          <w:rFonts w:eastAsia="黑体"/>
          <w:bCs/>
          <w:szCs w:val="32"/>
        </w:rPr>
        <w:t>下一步改进措施</w:t>
      </w:r>
    </w:p>
    <w:p w14:paraId="1F36FA47">
      <w:pPr>
        <w:keepNext w:val="0"/>
        <w:keepLines w:val="0"/>
        <w:pageBreakBefore w:val="0"/>
        <w:widowControl w:val="0"/>
        <w:kinsoku/>
        <w:wordWrap/>
        <w:overflowPunct/>
        <w:topLinePunct w:val="0"/>
        <w:autoSpaceDE/>
        <w:autoSpaceDN/>
        <w:bidi w:val="0"/>
        <w:adjustRightInd/>
        <w:snapToGrid/>
        <w:spacing w:line="579" w:lineRule="exact"/>
        <w:ind w:firstLine="640"/>
        <w:textAlignment w:val="auto"/>
        <w:outlineLvl w:val="1"/>
        <w:rPr>
          <w:rFonts w:hint="default" w:ascii="楷体_GB2312" w:hAnsi="楷体_GB2312" w:eastAsia="楷体_GB2312" w:cs="楷体_GB2312"/>
          <w:b/>
          <w:bCs/>
          <w:szCs w:val="32"/>
          <w:lang w:val="en-US" w:eastAsia="zh-CN"/>
        </w:rPr>
      </w:pPr>
      <w:bookmarkStart w:id="16" w:name="_Toc25219"/>
      <w:bookmarkStart w:id="17" w:name="_Toc21389"/>
      <w:r>
        <w:rPr>
          <w:rFonts w:hint="eastAsia" w:ascii="楷体_GB2312" w:hAnsi="楷体_GB2312" w:eastAsia="楷体_GB2312" w:cs="楷体_GB2312"/>
          <w:szCs w:val="32"/>
        </w:rPr>
        <w:t>（</w:t>
      </w:r>
      <w:r>
        <w:rPr>
          <w:rFonts w:hint="eastAsia" w:ascii="楷体_GB2312" w:hAnsi="楷体_GB2312" w:eastAsia="楷体_GB2312" w:cs="楷体_GB2312"/>
          <w:b/>
          <w:bCs/>
          <w:szCs w:val="32"/>
          <w:lang w:val="en-US" w:eastAsia="zh-CN"/>
        </w:rPr>
        <w:t>一</w:t>
      </w:r>
      <w:r>
        <w:rPr>
          <w:rFonts w:hint="eastAsia" w:ascii="楷体_GB2312" w:hAnsi="楷体_GB2312" w:eastAsia="楷体_GB2312" w:cs="楷体_GB2312"/>
          <w:b/>
          <w:bCs/>
          <w:szCs w:val="32"/>
        </w:rPr>
        <w:t>）</w:t>
      </w:r>
      <w:bookmarkEnd w:id="16"/>
      <w:r>
        <w:rPr>
          <w:rFonts w:hint="eastAsia" w:ascii="楷体_GB2312" w:hAnsi="楷体_GB2312" w:eastAsia="楷体_GB2312" w:cs="楷体_GB2312"/>
          <w:b/>
          <w:bCs/>
          <w:szCs w:val="32"/>
          <w:lang w:val="en-US" w:eastAsia="zh-CN"/>
        </w:rPr>
        <w:t>加强学习培训，科学合理设置绩效目标</w:t>
      </w:r>
      <w:bookmarkEnd w:id="17"/>
    </w:p>
    <w:p w14:paraId="3A09F36B">
      <w:pPr>
        <w:keepNext w:val="0"/>
        <w:keepLines w:val="0"/>
        <w:pageBreakBefore w:val="0"/>
        <w:widowControl w:val="0"/>
        <w:kinsoku/>
        <w:wordWrap/>
        <w:overflowPunct/>
        <w:topLinePunct w:val="0"/>
        <w:autoSpaceDE/>
        <w:autoSpaceDN/>
        <w:bidi w:val="0"/>
        <w:adjustRightInd/>
        <w:snapToGrid/>
        <w:spacing w:line="579" w:lineRule="exact"/>
        <w:ind w:firstLine="640"/>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进一步加强绩效管理文件政策的学习和培训，树牢绩效理念，将预算绩效管理贯穿于工作始终。认真学习湖南省财政厅《湖南省预算绩效目标管理办法》（湘财绩〔2020〕6号）文件精神，按照“</w:t>
      </w:r>
      <w:r>
        <w:rPr>
          <w:rFonts w:eastAsia="仿宋_GB2312"/>
          <w:sz w:val="32"/>
          <w:szCs w:val="32"/>
        </w:rPr>
        <w:t>指向明确</w:t>
      </w:r>
      <w:r>
        <w:rPr>
          <w:rFonts w:hint="eastAsia" w:eastAsia="仿宋_GB2312"/>
          <w:sz w:val="32"/>
          <w:szCs w:val="32"/>
          <w:lang w:eastAsia="zh-CN"/>
        </w:rPr>
        <w:t>、</w:t>
      </w:r>
      <w:r>
        <w:rPr>
          <w:rFonts w:eastAsia="仿宋_GB2312"/>
          <w:sz w:val="32"/>
          <w:szCs w:val="32"/>
        </w:rPr>
        <w:t>细化量化</w:t>
      </w:r>
      <w:r>
        <w:rPr>
          <w:rFonts w:hint="eastAsia" w:eastAsia="仿宋_GB2312"/>
          <w:sz w:val="32"/>
          <w:szCs w:val="32"/>
          <w:lang w:eastAsia="zh-CN"/>
        </w:rPr>
        <w:t>、</w:t>
      </w:r>
      <w:r>
        <w:rPr>
          <w:rFonts w:eastAsia="仿宋_GB2312"/>
          <w:sz w:val="32"/>
          <w:szCs w:val="32"/>
        </w:rPr>
        <w:t>合理可行</w:t>
      </w:r>
      <w:r>
        <w:rPr>
          <w:rFonts w:hint="eastAsia" w:eastAsia="仿宋_GB2312"/>
          <w:sz w:val="32"/>
          <w:szCs w:val="32"/>
          <w:lang w:eastAsia="zh-CN"/>
        </w:rPr>
        <w:t>、</w:t>
      </w:r>
      <w:r>
        <w:rPr>
          <w:rFonts w:eastAsia="仿宋_GB2312"/>
          <w:sz w:val="32"/>
          <w:szCs w:val="32"/>
        </w:rPr>
        <w:t>相应匹配</w:t>
      </w:r>
      <w:r>
        <w:rPr>
          <w:rFonts w:hint="eastAsia" w:ascii="仿宋_GB2312" w:hAnsi="仿宋_GB2312" w:eastAsia="仿宋_GB2312" w:cs="仿宋_GB2312"/>
          <w:b w:val="0"/>
          <w:bCs/>
          <w:kern w:val="2"/>
          <w:sz w:val="32"/>
          <w:szCs w:val="32"/>
          <w:lang w:val="en-US" w:eastAsia="zh-CN" w:bidi="ar-SA"/>
        </w:rPr>
        <w:t>”原则，结合实际工作，科学合理设置绩效目标，做到细化、量化、可衡量。</w:t>
      </w:r>
    </w:p>
    <w:p w14:paraId="5EC884D3">
      <w:pPr>
        <w:pStyle w:val="4"/>
        <w:keepNext w:val="0"/>
        <w:keepLines w:val="0"/>
        <w:pageBreakBefore w:val="0"/>
        <w:kinsoku/>
        <w:wordWrap/>
        <w:overflowPunct/>
        <w:topLinePunct w:val="0"/>
        <w:autoSpaceDE/>
        <w:autoSpaceDN/>
        <w:bidi w:val="0"/>
        <w:spacing w:line="579" w:lineRule="exact"/>
        <w:ind w:firstLine="643"/>
        <w:rPr>
          <w:rFonts w:ascii="Times New Roman" w:hAnsi="Times New Roman"/>
        </w:rPr>
      </w:pPr>
      <w:r>
        <w:rPr>
          <w:rFonts w:ascii="Times New Roman" w:hAnsi="Times New Roman"/>
        </w:rPr>
        <w:t>（</w:t>
      </w:r>
      <w:r>
        <w:rPr>
          <w:rFonts w:hint="eastAsia" w:ascii="Times New Roman" w:hAnsi="Times New Roman"/>
          <w:lang w:val="en-US" w:eastAsia="zh-CN"/>
        </w:rPr>
        <w:t>二</w:t>
      </w:r>
      <w:r>
        <w:rPr>
          <w:rFonts w:ascii="Times New Roman" w:hAnsi="Times New Roman"/>
        </w:rPr>
        <w:t>）</w:t>
      </w:r>
      <w:r>
        <w:rPr>
          <w:rFonts w:hint="eastAsia" w:ascii="Times New Roman" w:hAnsi="Times New Roman"/>
        </w:rPr>
        <w:t>进一步提高</w:t>
      </w:r>
      <w:r>
        <w:rPr>
          <w:rFonts w:hint="eastAsia" w:ascii="Times New Roman" w:hAnsi="Times New Roman"/>
          <w:lang w:eastAsia="zh-CN"/>
        </w:rPr>
        <w:t>预算</w:t>
      </w:r>
      <w:r>
        <w:rPr>
          <w:rFonts w:hint="eastAsia" w:ascii="Times New Roman" w:hAnsi="Times New Roman"/>
        </w:rPr>
        <w:t>资金执行率</w:t>
      </w:r>
    </w:p>
    <w:p w14:paraId="60A21BBB">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持续加强厅机关及省直单位各业务处室的沟通配合，加强项目</w:t>
      </w:r>
      <w:r>
        <w:rPr>
          <w:rFonts w:hint="eastAsia" w:eastAsia="仿宋_GB2312" w:cs="Times New Roman"/>
          <w:lang w:val="en-US" w:eastAsia="zh-CN"/>
        </w:rPr>
        <w:t>实施管理</w:t>
      </w:r>
      <w:r>
        <w:rPr>
          <w:rFonts w:hint="eastAsia" w:ascii="Times New Roman" w:hAnsi="Times New Roman" w:eastAsia="仿宋_GB2312" w:cs="Times New Roman"/>
          <w:lang w:val="en-US" w:eastAsia="zh-CN"/>
        </w:rPr>
        <w:t>，确保</w:t>
      </w:r>
      <w:r>
        <w:rPr>
          <w:rFonts w:hint="eastAsia" w:eastAsia="仿宋_GB2312" w:cs="Times New Roman"/>
          <w:lang w:val="en-US" w:eastAsia="zh-CN"/>
        </w:rPr>
        <w:t>各项目资金、</w:t>
      </w:r>
      <w:r>
        <w:rPr>
          <w:rFonts w:hint="eastAsia" w:ascii="Times New Roman" w:hAnsi="Times New Roman" w:eastAsia="仿宋_GB2312" w:cs="Times New Roman"/>
          <w:lang w:val="en-US" w:eastAsia="zh-CN"/>
        </w:rPr>
        <w:t>专项资金及时下达</w:t>
      </w:r>
      <w:r>
        <w:rPr>
          <w:rFonts w:hint="eastAsia" w:eastAsia="仿宋_GB2312" w:cs="Times New Roman"/>
          <w:lang w:val="en-US" w:eastAsia="zh-CN"/>
        </w:rPr>
        <w:t>，</w:t>
      </w:r>
      <w:r>
        <w:rPr>
          <w:rFonts w:hint="eastAsia" w:ascii="仿宋_GB2312" w:hAnsi="仿宋_GB2312" w:eastAsia="仿宋_GB2312" w:cs="仿宋_GB2312"/>
          <w:color w:val="auto"/>
          <w:sz w:val="32"/>
          <w:szCs w:val="32"/>
          <w:highlight w:val="none"/>
          <w:lang w:val="en-US" w:eastAsia="zh-CN"/>
        </w:rPr>
        <w:t>按项目的实施方案和计划推动项目落地，形成效益和成果。</w:t>
      </w:r>
      <w:r>
        <w:rPr>
          <w:rFonts w:hint="default" w:ascii="Times New Roman" w:hAnsi="Times New Roman" w:eastAsia="仿宋_GB2312" w:cs="Times New Roman"/>
          <w:color w:val="auto"/>
          <w:kern w:val="2"/>
          <w:sz w:val="32"/>
          <w:szCs w:val="32"/>
          <w:highlight w:val="none"/>
          <w:lang w:val="en-US" w:eastAsia="zh-CN" w:bidi="ar-SA"/>
        </w:rPr>
        <w:t>督促</w:t>
      </w:r>
      <w:r>
        <w:rPr>
          <w:rFonts w:hint="eastAsia" w:ascii="Times New Roman" w:hAnsi="Times New Roman" w:eastAsia="仿宋_GB2312" w:cs="Times New Roman"/>
          <w:color w:val="auto"/>
          <w:kern w:val="2"/>
          <w:sz w:val="32"/>
          <w:szCs w:val="32"/>
          <w:highlight w:val="none"/>
          <w:lang w:val="en-US" w:eastAsia="zh-CN" w:bidi="ar-SA"/>
        </w:rPr>
        <w:t>各业务处室</w:t>
      </w:r>
      <w:r>
        <w:rPr>
          <w:rFonts w:hint="default" w:ascii="Times New Roman" w:hAnsi="Times New Roman" w:eastAsia="仿宋_GB2312" w:cs="Times New Roman"/>
          <w:color w:val="auto"/>
          <w:kern w:val="2"/>
          <w:sz w:val="32"/>
          <w:szCs w:val="32"/>
          <w:highlight w:val="none"/>
          <w:lang w:val="en-US" w:eastAsia="zh-CN" w:bidi="ar-SA"/>
        </w:rPr>
        <w:t>采取切实可行措施，</w:t>
      </w:r>
      <w:r>
        <w:rPr>
          <w:rFonts w:hint="eastAsia" w:ascii="Times New Roman" w:hAnsi="Times New Roman" w:eastAsia="仿宋_GB2312" w:cs="Times New Roman"/>
          <w:color w:val="auto"/>
          <w:kern w:val="2"/>
          <w:sz w:val="32"/>
          <w:szCs w:val="32"/>
          <w:highlight w:val="none"/>
          <w:lang w:val="en-US" w:eastAsia="zh-CN" w:bidi="ar-SA"/>
        </w:rPr>
        <w:t>按时间节点、按项目进度</w:t>
      </w:r>
      <w:r>
        <w:rPr>
          <w:rFonts w:hint="default" w:ascii="Times New Roman" w:hAnsi="Times New Roman" w:eastAsia="仿宋_GB2312" w:cs="Times New Roman"/>
          <w:color w:val="auto"/>
          <w:kern w:val="2"/>
          <w:sz w:val="32"/>
          <w:szCs w:val="32"/>
          <w:highlight w:val="none"/>
          <w:lang w:val="en-US" w:eastAsia="zh-CN" w:bidi="ar-SA"/>
        </w:rPr>
        <w:t>用好用实各类预算资金，进一步调整、优化预算资金支出结构，加快推进预算执行进度，切实提高资金使用时效性和绩效。</w:t>
      </w:r>
    </w:p>
    <w:p w14:paraId="0A56AB2F">
      <w:pPr>
        <w:keepNext w:val="0"/>
        <w:keepLines w:val="0"/>
        <w:pageBreakBefore w:val="0"/>
        <w:kinsoku/>
        <w:wordWrap/>
        <w:overflowPunct/>
        <w:topLinePunct w:val="0"/>
        <w:autoSpaceDE/>
        <w:autoSpaceDN/>
        <w:bidi w:val="0"/>
        <w:spacing w:line="579" w:lineRule="exact"/>
        <w:ind w:firstLine="640"/>
        <w:jc w:val="left"/>
        <w:outlineLvl w:val="0"/>
        <w:rPr>
          <w:rFonts w:eastAsia="黑体"/>
          <w:szCs w:val="32"/>
        </w:rPr>
      </w:pPr>
      <w:r>
        <w:rPr>
          <w:rFonts w:hint="eastAsia" w:eastAsia="黑体"/>
          <w:szCs w:val="32"/>
          <w:lang w:val="en-US" w:eastAsia="zh-CN"/>
        </w:rPr>
        <w:t>十</w:t>
      </w:r>
      <w:r>
        <w:rPr>
          <w:rFonts w:hint="eastAsia" w:eastAsia="黑体"/>
          <w:szCs w:val="32"/>
        </w:rPr>
        <w:t>、</w:t>
      </w:r>
      <w:r>
        <w:rPr>
          <w:rFonts w:eastAsia="黑体"/>
          <w:szCs w:val="32"/>
        </w:rPr>
        <w:t>绩效自评结果拟应用和公开情况</w:t>
      </w:r>
    </w:p>
    <w:p w14:paraId="29944FD1">
      <w:pPr>
        <w:keepLines w:val="0"/>
        <w:pageBreakBefore w:val="0"/>
        <w:kinsoku/>
        <w:wordWrap/>
        <w:overflowPunct/>
        <w:topLinePunct w:val="0"/>
        <w:bidi w:val="0"/>
        <w:spacing w:line="579"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一是</w:t>
      </w:r>
      <w:r>
        <w:rPr>
          <w:rFonts w:hint="default" w:ascii="Times New Roman" w:hAnsi="Times New Roman" w:eastAsia="仿宋_GB2312" w:cs="Times New Roman"/>
          <w:color w:val="auto"/>
          <w:kern w:val="2"/>
          <w:sz w:val="32"/>
          <w:szCs w:val="32"/>
          <w:highlight w:val="none"/>
          <w:lang w:val="en-US" w:eastAsia="zh-CN" w:bidi="ar-SA"/>
        </w:rPr>
        <w:t>针对绩效自评发现的问题，</w:t>
      </w:r>
      <w:r>
        <w:rPr>
          <w:rFonts w:hint="eastAsia" w:ascii="Times New Roman" w:hAnsi="Times New Roman" w:eastAsia="仿宋_GB2312" w:cs="Times New Roman"/>
          <w:color w:val="auto"/>
          <w:kern w:val="2"/>
          <w:sz w:val="32"/>
          <w:szCs w:val="32"/>
          <w:highlight w:val="none"/>
          <w:lang w:val="en-US" w:eastAsia="zh-CN" w:bidi="ar-SA"/>
        </w:rPr>
        <w:t>建立《问题清单》，要求各处室、各单位</w:t>
      </w:r>
      <w:r>
        <w:rPr>
          <w:rFonts w:hint="default" w:ascii="Times New Roman" w:hAnsi="Times New Roman" w:eastAsia="仿宋_GB2312" w:cs="Times New Roman"/>
          <w:color w:val="auto"/>
          <w:kern w:val="2"/>
          <w:sz w:val="32"/>
          <w:szCs w:val="32"/>
          <w:highlight w:val="none"/>
          <w:lang w:val="en-US" w:eastAsia="zh-CN" w:bidi="ar-SA"/>
        </w:rPr>
        <w:t>进行整改</w:t>
      </w:r>
      <w:r>
        <w:rPr>
          <w:rFonts w:hint="eastAsia" w:ascii="Times New Roman" w:hAnsi="Times New Roman" w:eastAsia="仿宋_GB2312" w:cs="Times New Roman"/>
          <w:color w:val="auto"/>
          <w:kern w:val="2"/>
          <w:sz w:val="32"/>
          <w:szCs w:val="32"/>
          <w:highlight w:val="none"/>
          <w:lang w:val="en-US" w:eastAsia="zh-CN" w:bidi="ar-SA"/>
        </w:rPr>
        <w:t>，并跟踪整改结果。二是将此次绩效自评结果</w:t>
      </w:r>
      <w:r>
        <w:rPr>
          <w:rFonts w:hint="default" w:ascii="Times New Roman" w:hAnsi="Times New Roman" w:eastAsia="仿宋_GB2312" w:cs="Times New Roman"/>
          <w:color w:val="auto"/>
          <w:kern w:val="2"/>
          <w:sz w:val="32"/>
          <w:szCs w:val="32"/>
          <w:highlight w:val="none"/>
          <w:lang w:val="en-US" w:eastAsia="zh-CN" w:bidi="ar-SA"/>
        </w:rPr>
        <w:t>作为部门绩效考核和下年度资金安排参考依据。</w:t>
      </w:r>
      <w:r>
        <w:rPr>
          <w:rFonts w:hint="eastAsia" w:ascii="Times New Roman" w:hAnsi="Times New Roman" w:eastAsia="仿宋_GB2312" w:cs="Times New Roman"/>
          <w:color w:val="auto"/>
          <w:kern w:val="2"/>
          <w:sz w:val="32"/>
          <w:szCs w:val="32"/>
          <w:highlight w:val="none"/>
          <w:lang w:val="en-US" w:eastAsia="zh-CN" w:bidi="ar-SA"/>
        </w:rPr>
        <w:t>三是根据要求将</w:t>
      </w:r>
      <w:r>
        <w:rPr>
          <w:rFonts w:hint="default" w:ascii="Times New Roman" w:hAnsi="Times New Roman" w:eastAsia="仿宋_GB2312" w:cs="Times New Roman"/>
          <w:color w:val="auto"/>
          <w:kern w:val="2"/>
          <w:sz w:val="32"/>
          <w:szCs w:val="32"/>
          <w:highlight w:val="none"/>
          <w:lang w:val="en-US" w:eastAsia="zh-CN" w:bidi="ar-SA"/>
        </w:rPr>
        <w:t>本报告进行公示。</w:t>
      </w:r>
    </w:p>
    <w:p w14:paraId="701BBFF8">
      <w:pPr>
        <w:keepLines w:val="0"/>
        <w:pageBreakBefore w:val="0"/>
        <w:kinsoku/>
        <w:wordWrap/>
        <w:overflowPunct/>
        <w:topLinePunct w:val="0"/>
        <w:bidi w:val="0"/>
        <w:spacing w:line="579"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69CD8365">
      <w:pPr>
        <w:keepLines w:val="0"/>
        <w:pageBreakBefore w:val="0"/>
        <w:kinsoku/>
        <w:wordWrap/>
        <w:overflowPunct/>
        <w:topLinePunct w:val="0"/>
        <w:bidi w:val="0"/>
        <w:spacing w:line="579" w:lineRule="exact"/>
        <w:ind w:firstLine="640"/>
        <w:rPr>
          <w:rFonts w:hint="eastAsia" w:ascii="Times New Roman" w:hAnsi="Times New Roman" w:eastAsia="仿宋_GB2312" w:cs="Times New Roman"/>
          <w:color w:val="auto"/>
          <w:kern w:val="2"/>
          <w:sz w:val="32"/>
          <w:szCs w:val="32"/>
          <w:highlight w:val="none"/>
          <w:lang w:val="en-US" w:eastAsia="zh-CN" w:bidi="ar-SA"/>
        </w:rPr>
      </w:pPr>
      <w:bookmarkStart w:id="18" w:name="_Toc246"/>
      <w:r>
        <w:rPr>
          <w:rFonts w:hint="eastAsia" w:ascii="Times New Roman" w:hAnsi="Times New Roman" w:eastAsia="仿宋_GB2312" w:cs="Times New Roman"/>
          <w:color w:val="auto"/>
          <w:kern w:val="2"/>
          <w:sz w:val="32"/>
          <w:szCs w:val="32"/>
          <w:highlight w:val="none"/>
          <w:lang w:val="en-US" w:eastAsia="zh-CN" w:bidi="ar-SA"/>
        </w:rPr>
        <w:t>附件：</w:t>
      </w:r>
    </w:p>
    <w:p w14:paraId="5E6C3FEB">
      <w:pPr>
        <w:keepLines w:val="0"/>
        <w:pageBreakBefore w:val="0"/>
        <w:kinsoku/>
        <w:wordWrap/>
        <w:overflowPunct/>
        <w:topLinePunct w:val="0"/>
        <w:bidi w:val="0"/>
        <w:spacing w:line="579"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1.部门整体支出绩效评价基础数据表</w:t>
      </w:r>
      <w:bookmarkEnd w:id="18"/>
      <w:bookmarkStart w:id="19" w:name="_Toc15858"/>
    </w:p>
    <w:p w14:paraId="6C3EFFAC">
      <w:pPr>
        <w:keepLines w:val="0"/>
        <w:pageBreakBefore w:val="0"/>
        <w:kinsoku/>
        <w:wordWrap/>
        <w:overflowPunct/>
        <w:topLinePunct w:val="0"/>
        <w:bidi w:val="0"/>
        <w:spacing w:line="579"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2.部门整体支出绩效评价指标表</w:t>
      </w:r>
      <w:bookmarkEnd w:id="19"/>
    </w:p>
    <w:p w14:paraId="5C763E29">
      <w:pPr>
        <w:keepLines w:val="0"/>
        <w:pageBreakBefore w:val="0"/>
        <w:kinsoku/>
        <w:wordWrap/>
        <w:overflowPunct/>
        <w:topLinePunct w:val="0"/>
        <w:bidi w:val="0"/>
        <w:spacing w:line="579" w:lineRule="exact"/>
        <w:ind w:firstLine="640"/>
        <w:rPr>
          <w:rFonts w:hint="eastAsia" w:ascii="Times New Roman" w:hAnsi="Times New Roman" w:eastAsia="仿宋_GB2312" w:cs="Times New Roman"/>
          <w:color w:val="auto"/>
          <w:kern w:val="2"/>
          <w:sz w:val="32"/>
          <w:szCs w:val="32"/>
          <w:highlight w:val="none"/>
          <w:lang w:val="en-US" w:eastAsia="zh-CN" w:bidi="ar-SA"/>
        </w:rPr>
      </w:pPr>
      <w:bookmarkStart w:id="20" w:name="_Toc26596"/>
      <w:r>
        <w:rPr>
          <w:rFonts w:hint="eastAsia" w:ascii="Times New Roman" w:hAnsi="Times New Roman" w:eastAsia="仿宋_GB2312" w:cs="Times New Roman"/>
          <w:color w:val="auto"/>
          <w:kern w:val="2"/>
          <w:sz w:val="32"/>
          <w:szCs w:val="32"/>
          <w:highlight w:val="none"/>
          <w:lang w:val="en-US" w:eastAsia="zh-CN" w:bidi="ar-SA"/>
        </w:rPr>
        <w:t>3.业务工作经费项目支出绩效自评表</w:t>
      </w:r>
      <w:bookmarkEnd w:id="20"/>
      <w:bookmarkStart w:id="21" w:name="_Toc23756"/>
    </w:p>
    <w:p w14:paraId="172F29DF">
      <w:pPr>
        <w:keepLines w:val="0"/>
        <w:pageBreakBefore w:val="0"/>
        <w:kinsoku/>
        <w:wordWrap/>
        <w:overflowPunct/>
        <w:topLinePunct w:val="0"/>
        <w:bidi w:val="0"/>
        <w:spacing w:line="579"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w:t>
      </w:r>
      <w:bookmarkEnd w:id="21"/>
      <w:r>
        <w:rPr>
          <w:rFonts w:hint="eastAsia" w:ascii="Times New Roman" w:hAnsi="Times New Roman" w:eastAsia="仿宋_GB2312" w:cs="Times New Roman"/>
          <w:color w:val="auto"/>
          <w:kern w:val="2"/>
          <w:sz w:val="32"/>
          <w:szCs w:val="32"/>
          <w:highlight w:val="none"/>
          <w:lang w:val="en-US" w:eastAsia="zh-CN" w:bidi="ar-SA"/>
        </w:rPr>
        <w:t>运行维护经费（其他运转类）项目支出绩效自评表</w:t>
      </w:r>
    </w:p>
    <w:p w14:paraId="73E26CA4">
      <w:pPr>
        <w:keepLines w:val="0"/>
        <w:pageBreakBefore w:val="0"/>
        <w:kinsoku/>
        <w:wordWrap/>
        <w:overflowPunct/>
        <w:topLinePunct w:val="0"/>
        <w:bidi w:val="0"/>
        <w:spacing w:line="579"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5.其他事业发展资金项目支出绩效自评表</w:t>
      </w:r>
    </w:p>
    <w:p w14:paraId="7A428029">
      <w:pPr>
        <w:keepLines w:val="0"/>
        <w:pageBreakBefore w:val="0"/>
        <w:kinsoku/>
        <w:wordWrap/>
        <w:overflowPunct/>
        <w:topLinePunct w:val="0"/>
        <w:bidi w:val="0"/>
        <w:spacing w:line="579"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6.部门项目库建设情况表</w:t>
      </w:r>
    </w:p>
    <w:p w14:paraId="35C67561">
      <w:pPr>
        <w:keepLines w:val="0"/>
        <w:pageBreakBefore w:val="0"/>
        <w:kinsoku/>
        <w:wordWrap/>
        <w:overflowPunct/>
        <w:topLinePunct w:val="0"/>
        <w:bidi w:val="0"/>
        <w:spacing w:line="579"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7</w:t>
      </w:r>
      <w:r>
        <w:rPr>
          <w:rFonts w:hint="eastAsia" w:ascii="Times New Roman" w:hAnsi="Times New Roman" w:eastAsia="仿宋_GB2312" w:cs="Times New Roman"/>
          <w:color w:val="auto"/>
          <w:kern w:val="2"/>
          <w:sz w:val="32"/>
          <w:szCs w:val="32"/>
          <w:highlight w:val="none"/>
          <w:lang w:val="en-US" w:eastAsia="zh-CN" w:bidi="ar-SA"/>
        </w:rPr>
        <w:t>.部门各类支出标准体系建设情况表</w:t>
      </w:r>
    </w:p>
    <w:p w14:paraId="7C6F0261">
      <w:pPr>
        <w:keepLines w:val="0"/>
        <w:pageBreakBefore w:val="0"/>
        <w:kinsoku/>
        <w:wordWrap/>
        <w:overflowPunct/>
        <w:topLinePunct w:val="0"/>
        <w:bidi w:val="0"/>
        <w:spacing w:line="579"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8</w:t>
      </w:r>
      <w:r>
        <w:rPr>
          <w:rFonts w:hint="eastAsia" w:ascii="Times New Roman" w:hAnsi="Times New Roman" w:eastAsia="仿宋_GB2312" w:cs="Times New Roman"/>
          <w:color w:val="auto"/>
          <w:kern w:val="2"/>
          <w:sz w:val="32"/>
          <w:szCs w:val="32"/>
          <w:highlight w:val="none"/>
          <w:lang w:val="en-US" w:eastAsia="zh-CN" w:bidi="ar-SA"/>
        </w:rPr>
        <w:t>.部门预算绩效管理制度建设清单</w:t>
      </w:r>
    </w:p>
    <w:p w14:paraId="44483B77">
      <w:pPr>
        <w:keepLines w:val="0"/>
        <w:pageBreakBefore w:val="0"/>
        <w:kinsoku/>
        <w:wordWrap/>
        <w:overflowPunct/>
        <w:topLinePunct w:val="0"/>
        <w:bidi w:val="0"/>
        <w:spacing w:line="579"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9</w:t>
      </w:r>
      <w:r>
        <w:rPr>
          <w:rFonts w:hint="eastAsia" w:ascii="Times New Roman" w:hAnsi="Times New Roman" w:eastAsia="仿宋_GB2312" w:cs="Times New Roman"/>
          <w:color w:val="auto"/>
          <w:kern w:val="2"/>
          <w:sz w:val="32"/>
          <w:szCs w:val="32"/>
          <w:highlight w:val="none"/>
          <w:lang w:val="en-US" w:eastAsia="zh-CN" w:bidi="ar-SA"/>
        </w:rPr>
        <w:t>.预算绩效管理各环节结果应用清单</w:t>
      </w:r>
    </w:p>
    <w:p w14:paraId="56520B73">
      <w:pPr>
        <w:keepLines w:val="0"/>
        <w:pageBreakBefore w:val="0"/>
        <w:kinsoku/>
        <w:wordWrap/>
        <w:overflowPunct/>
        <w:topLinePunct w:val="0"/>
        <w:bidi w:val="0"/>
        <w:spacing w:line="579"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10</w:t>
      </w:r>
      <w:r>
        <w:rPr>
          <w:rFonts w:hint="eastAsia" w:ascii="Times New Roman" w:hAnsi="Times New Roman" w:eastAsia="仿宋_GB2312" w:cs="Times New Roman"/>
          <w:color w:val="auto"/>
          <w:kern w:val="2"/>
          <w:sz w:val="32"/>
          <w:szCs w:val="32"/>
          <w:highlight w:val="none"/>
          <w:lang w:val="en-US" w:eastAsia="zh-CN" w:bidi="ar-SA"/>
        </w:rPr>
        <w:t>.财务机构联系表</w:t>
      </w:r>
    </w:p>
    <w:p w14:paraId="52CE2075">
      <w:pPr>
        <w:keepLines w:val="0"/>
        <w:pageBreakBefore w:val="0"/>
        <w:kinsoku/>
        <w:wordWrap/>
        <w:overflowPunct/>
        <w:topLinePunct w:val="0"/>
        <w:bidi w:val="0"/>
        <w:spacing w:line="579" w:lineRule="exact"/>
        <w:ind w:left="0" w:leftChars="0" w:firstLine="0" w:firstLineChars="0"/>
        <w:rPr>
          <w:rFonts w:eastAsia="仿宋_GB2312"/>
          <w:kern w:val="0"/>
          <w:szCs w:val="32"/>
        </w:rPr>
      </w:pPr>
    </w:p>
    <w:p w14:paraId="37B808C4">
      <w:pPr>
        <w:pStyle w:val="2"/>
        <w:keepLines w:val="0"/>
        <w:pageBreakBefore w:val="0"/>
        <w:kinsoku/>
        <w:wordWrap/>
        <w:overflowPunct/>
        <w:topLinePunct w:val="0"/>
        <w:bidi w:val="0"/>
        <w:spacing w:line="579" w:lineRule="exact"/>
      </w:pPr>
    </w:p>
    <w:p w14:paraId="6622EB9E">
      <w:pPr>
        <w:keepLines w:val="0"/>
        <w:pageBreakBefore w:val="0"/>
        <w:kinsoku/>
        <w:wordWrap/>
        <w:overflowPunct/>
        <w:topLinePunct w:val="0"/>
        <w:bidi w:val="0"/>
        <w:spacing w:line="579" w:lineRule="exact"/>
        <w:rPr>
          <w:rFonts w:hint="eastAsia" w:eastAsia="仿宋_GB2312"/>
          <w:kern w:val="0"/>
          <w:szCs w:val="32"/>
          <w:lang w:val="en-US" w:eastAsia="zh-CN"/>
        </w:rPr>
      </w:pPr>
      <w:r>
        <w:rPr>
          <w:rFonts w:hint="eastAsia" w:eastAsia="仿宋_GB2312"/>
          <w:kern w:val="0"/>
          <w:szCs w:val="32"/>
        </w:rPr>
        <w:t xml:space="preserve">  </w:t>
      </w:r>
      <w:r>
        <w:rPr>
          <w:rFonts w:hint="eastAsia" w:eastAsia="仿宋_GB2312"/>
          <w:kern w:val="0"/>
          <w:szCs w:val="32"/>
          <w:lang w:val="en-US" w:eastAsia="zh-CN"/>
        </w:rPr>
        <w:t xml:space="preserve">                           湖南省农业农村厅</w:t>
      </w:r>
    </w:p>
    <w:p w14:paraId="3A7641B1">
      <w:pPr>
        <w:keepLines w:val="0"/>
        <w:pageBreakBefore w:val="0"/>
        <w:kinsoku/>
        <w:wordWrap/>
        <w:overflowPunct/>
        <w:topLinePunct w:val="0"/>
        <w:bidi w:val="0"/>
        <w:spacing w:line="579" w:lineRule="exact"/>
        <w:ind w:firstLine="5440" w:firstLineChars="1700"/>
        <w:rPr>
          <w:rFonts w:hint="default" w:eastAsia="仿宋_GB2312"/>
          <w:kern w:val="0"/>
          <w:szCs w:val="32"/>
          <w:lang w:val="en-US" w:eastAsia="zh-CN"/>
        </w:rPr>
      </w:pPr>
      <w:r>
        <w:rPr>
          <w:rFonts w:hint="eastAsia" w:eastAsia="仿宋_GB2312"/>
          <w:kern w:val="0"/>
          <w:szCs w:val="32"/>
          <w:lang w:val="en-US" w:eastAsia="zh-CN"/>
        </w:rPr>
        <w:t>2024年5月30日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F2FCAC-AF8A-4879-9224-2D6DA10AB4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2" w:fontKey="{82481D3B-2ADD-4629-9D3F-97031CC8D8A3}"/>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1C6D621-061E-49C2-A873-8D58157F60F2}"/>
  </w:font>
  <w:font w:name="方正小标宋简体">
    <w:panose1 w:val="02000000000000000000"/>
    <w:charset w:val="86"/>
    <w:family w:val="script"/>
    <w:pitch w:val="default"/>
    <w:sig w:usb0="00000001" w:usb1="08000000" w:usb2="00000000" w:usb3="00000000" w:csb0="00040000" w:csb1="00000000"/>
    <w:embedRegular r:id="rId4" w:fontKey="{28125CFD-974E-4F7F-A449-5B03973D2AB6}"/>
  </w:font>
  <w:font w:name="Times New Roman Regular">
    <w:altName w:val="Times New Roman"/>
    <w:panose1 w:val="02020603050405020304"/>
    <w:charset w:val="00"/>
    <w:family w:val="auto"/>
    <w:pitch w:val="default"/>
    <w:sig w:usb0="00000000" w:usb1="00000000" w:usb2="00000009" w:usb3="00000000" w:csb0="400001FF" w:csb1="FFFF0000"/>
    <w:embedRegular r:id="rId5" w:fontKey="{F6B23836-760C-4E70-A437-D3E5949A695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35567"/>
    <w:multiLevelType w:val="singleLevel"/>
    <w:tmpl w:val="F74355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00000"/>
    <w:rsid w:val="001052D8"/>
    <w:rsid w:val="026B74AB"/>
    <w:rsid w:val="02F254D6"/>
    <w:rsid w:val="02FB0B42"/>
    <w:rsid w:val="031F660B"/>
    <w:rsid w:val="03942F39"/>
    <w:rsid w:val="03AF1D2B"/>
    <w:rsid w:val="03D46307"/>
    <w:rsid w:val="05B8334E"/>
    <w:rsid w:val="061D7988"/>
    <w:rsid w:val="067601CC"/>
    <w:rsid w:val="082D5502"/>
    <w:rsid w:val="087B7D1C"/>
    <w:rsid w:val="08E51639"/>
    <w:rsid w:val="0AC51722"/>
    <w:rsid w:val="0D9C676A"/>
    <w:rsid w:val="0DFC21BA"/>
    <w:rsid w:val="0E1B5395"/>
    <w:rsid w:val="0FFF7484"/>
    <w:rsid w:val="10190546"/>
    <w:rsid w:val="10A1053B"/>
    <w:rsid w:val="10D81EBC"/>
    <w:rsid w:val="11BF336F"/>
    <w:rsid w:val="12527D3F"/>
    <w:rsid w:val="157F52EF"/>
    <w:rsid w:val="16B965DF"/>
    <w:rsid w:val="17DE3E23"/>
    <w:rsid w:val="18FE652B"/>
    <w:rsid w:val="195C14A3"/>
    <w:rsid w:val="1B945182"/>
    <w:rsid w:val="1CA60ADC"/>
    <w:rsid w:val="1D303373"/>
    <w:rsid w:val="21F7445F"/>
    <w:rsid w:val="24AD7057"/>
    <w:rsid w:val="252E63EA"/>
    <w:rsid w:val="2790513A"/>
    <w:rsid w:val="28397315"/>
    <w:rsid w:val="29712D49"/>
    <w:rsid w:val="2B6A3EF4"/>
    <w:rsid w:val="2CC3566A"/>
    <w:rsid w:val="2CE631A8"/>
    <w:rsid w:val="2D915768"/>
    <w:rsid w:val="2D9E7E85"/>
    <w:rsid w:val="2DE735DA"/>
    <w:rsid w:val="2E277E7A"/>
    <w:rsid w:val="2E805A75"/>
    <w:rsid w:val="2F6263FB"/>
    <w:rsid w:val="302C43AB"/>
    <w:rsid w:val="33525999"/>
    <w:rsid w:val="3693330D"/>
    <w:rsid w:val="36DA6C86"/>
    <w:rsid w:val="37537F32"/>
    <w:rsid w:val="38635F53"/>
    <w:rsid w:val="396F3FDA"/>
    <w:rsid w:val="39F50E2C"/>
    <w:rsid w:val="3B0A6C0E"/>
    <w:rsid w:val="3DE864C3"/>
    <w:rsid w:val="3E9E7CE5"/>
    <w:rsid w:val="3F0E08DF"/>
    <w:rsid w:val="3F9E5AC2"/>
    <w:rsid w:val="3FA865DE"/>
    <w:rsid w:val="3FCF2120"/>
    <w:rsid w:val="40776A3F"/>
    <w:rsid w:val="41250249"/>
    <w:rsid w:val="42AD46DC"/>
    <w:rsid w:val="43135728"/>
    <w:rsid w:val="43560B8E"/>
    <w:rsid w:val="45563B4C"/>
    <w:rsid w:val="45F33F22"/>
    <w:rsid w:val="47835CCA"/>
    <w:rsid w:val="483F2B01"/>
    <w:rsid w:val="4AB60164"/>
    <w:rsid w:val="4C101AF6"/>
    <w:rsid w:val="4D27359B"/>
    <w:rsid w:val="4D953CDF"/>
    <w:rsid w:val="4DCE1C69"/>
    <w:rsid w:val="4E0404D4"/>
    <w:rsid w:val="506A3ECB"/>
    <w:rsid w:val="5163688B"/>
    <w:rsid w:val="51A0391C"/>
    <w:rsid w:val="538708F0"/>
    <w:rsid w:val="541D74A6"/>
    <w:rsid w:val="54A13C33"/>
    <w:rsid w:val="56336B0D"/>
    <w:rsid w:val="574E3DCD"/>
    <w:rsid w:val="579E26AC"/>
    <w:rsid w:val="57B54E5C"/>
    <w:rsid w:val="58D8399B"/>
    <w:rsid w:val="599D1414"/>
    <w:rsid w:val="59CC3500"/>
    <w:rsid w:val="5A843DDB"/>
    <w:rsid w:val="5BC43221"/>
    <w:rsid w:val="5DA0717E"/>
    <w:rsid w:val="5E92650B"/>
    <w:rsid w:val="5F6521D1"/>
    <w:rsid w:val="5FB567E4"/>
    <w:rsid w:val="5FCD3B2E"/>
    <w:rsid w:val="60732927"/>
    <w:rsid w:val="60C70EC5"/>
    <w:rsid w:val="60E41F4E"/>
    <w:rsid w:val="63F86B1B"/>
    <w:rsid w:val="65B807DC"/>
    <w:rsid w:val="66522FDF"/>
    <w:rsid w:val="687E1B6D"/>
    <w:rsid w:val="69513A22"/>
    <w:rsid w:val="6A2353BE"/>
    <w:rsid w:val="6B297183"/>
    <w:rsid w:val="6C164AAF"/>
    <w:rsid w:val="6CA543F9"/>
    <w:rsid w:val="6CD975CD"/>
    <w:rsid w:val="6D6743CD"/>
    <w:rsid w:val="6D885633"/>
    <w:rsid w:val="6EC32CCC"/>
    <w:rsid w:val="70447E3C"/>
    <w:rsid w:val="710504E1"/>
    <w:rsid w:val="719A3A8C"/>
    <w:rsid w:val="72857CC2"/>
    <w:rsid w:val="72C64303"/>
    <w:rsid w:val="731004AA"/>
    <w:rsid w:val="73AD7AA7"/>
    <w:rsid w:val="73B47087"/>
    <w:rsid w:val="73F5FF04"/>
    <w:rsid w:val="745D327B"/>
    <w:rsid w:val="74A45AA1"/>
    <w:rsid w:val="753C15DA"/>
    <w:rsid w:val="77304C77"/>
    <w:rsid w:val="77CD4968"/>
    <w:rsid w:val="7A543372"/>
    <w:rsid w:val="7B450F0D"/>
    <w:rsid w:val="7BE639D8"/>
    <w:rsid w:val="7BEC1388"/>
    <w:rsid w:val="7C977546"/>
    <w:rsid w:val="7DDB5B3F"/>
    <w:rsid w:val="7DEFAB13"/>
    <w:rsid w:val="7E5C27F5"/>
    <w:rsid w:val="7EDA7F86"/>
    <w:rsid w:val="7EE71578"/>
    <w:rsid w:val="7FBB27C9"/>
    <w:rsid w:val="BFEF0EB2"/>
    <w:rsid w:val="C3E1AB4E"/>
    <w:rsid w:val="DEDF5626"/>
    <w:rsid w:val="EFDBBC95"/>
    <w:rsid w:val="F7FF9069"/>
    <w:rsid w:val="FEFE1C13"/>
    <w:rsid w:val="FFFAB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 w:cs="Times New Roman"/>
      <w:kern w:val="2"/>
      <w:sz w:val="32"/>
      <w:szCs w:val="22"/>
      <w:lang w:val="en-US" w:eastAsia="zh-CN" w:bidi="ar-SA"/>
    </w:rPr>
  </w:style>
  <w:style w:type="paragraph" w:styleId="3">
    <w:name w:val="heading 1"/>
    <w:basedOn w:val="1"/>
    <w:next w:val="1"/>
    <w:qFormat/>
    <w:uiPriority w:val="9"/>
    <w:pPr>
      <w:keepNext/>
      <w:outlineLvl w:val="0"/>
    </w:pPr>
    <w:rPr>
      <w:rFonts w:ascii="黑体" w:eastAsia="黑体"/>
      <w:b/>
      <w:bCs/>
      <w:kern w:val="44"/>
      <w:szCs w:val="44"/>
    </w:rPr>
  </w:style>
  <w:style w:type="paragraph" w:styleId="4">
    <w:name w:val="heading 2"/>
    <w:basedOn w:val="1"/>
    <w:next w:val="1"/>
    <w:qFormat/>
    <w:uiPriority w:val="9"/>
    <w:pPr>
      <w:outlineLvl w:val="1"/>
    </w:pPr>
    <w:rPr>
      <w:rFonts w:ascii="楷体_GB2312" w:hAnsi="Cambria" w:eastAsia="楷体_GB2312"/>
      <w:b/>
      <w:bCs/>
      <w:kern w:val="0"/>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eastAsia="宋体"/>
      <w:kern w:val="0"/>
      <w:sz w:val="18"/>
      <w:szCs w:val="18"/>
    </w:rPr>
  </w:style>
  <w:style w:type="paragraph" w:styleId="5">
    <w:name w:val="Normal Indent"/>
    <w:basedOn w:val="1"/>
    <w:qFormat/>
    <w:uiPriority w:val="0"/>
    <w:pPr>
      <w:spacing w:line="500" w:lineRule="exact"/>
    </w:pPr>
    <w:rPr>
      <w:sz w:val="28"/>
      <w:szCs w:val="20"/>
    </w:rPr>
  </w:style>
  <w:style w:type="paragraph" w:styleId="6">
    <w:name w:val="Body Text"/>
    <w:basedOn w:val="1"/>
    <w:unhideWhenUsed/>
    <w:qFormat/>
    <w:uiPriority w:val="99"/>
    <w:pPr>
      <w:spacing w:after="120"/>
    </w:pPr>
  </w:style>
  <w:style w:type="paragraph" w:styleId="7">
    <w:name w:val="Body Text Indent"/>
    <w:basedOn w:val="1"/>
    <w:next w:val="5"/>
    <w:qFormat/>
    <w:uiPriority w:val="0"/>
    <w:pPr>
      <w:ind w:firstLine="640"/>
    </w:pPr>
    <w:rPr>
      <w:rFonts w:ascii="仿宋_GB2312" w:hAnsi="Calibri"/>
      <w:szCs w:val="20"/>
    </w:rPr>
  </w:style>
  <w:style w:type="paragraph" w:styleId="8">
    <w:name w:val="Balloon Text"/>
    <w:basedOn w:val="1"/>
    <w:unhideWhenUsed/>
    <w:qFormat/>
    <w:uiPriority w:val="99"/>
    <w:pPr>
      <w:spacing w:line="240" w:lineRule="auto"/>
    </w:pPr>
    <w:rPr>
      <w:kern w:val="0"/>
      <w:sz w:val="18"/>
      <w:szCs w:val="18"/>
    </w:rPr>
  </w:style>
  <w:style w:type="paragraph" w:styleId="9">
    <w:name w:val="Subtitle"/>
    <w:next w:val="1"/>
    <w:qFormat/>
    <w:uiPriority w:val="0"/>
    <w:pPr>
      <w:spacing w:line="580" w:lineRule="exact"/>
      <w:jc w:val="center"/>
      <w:outlineLvl w:val="0"/>
    </w:pPr>
    <w:rPr>
      <w:rFonts w:ascii="宋体" w:hAnsi="Cambria" w:eastAsia="宋体" w:cs="Times New Roman"/>
      <w:b/>
      <w:bCs/>
      <w:kern w:val="28"/>
      <w:sz w:val="44"/>
      <w:szCs w:val="32"/>
      <w:lang w:val="en-US" w:eastAsia="zh-CN" w:bidi="ar-SA"/>
    </w:rPr>
  </w:style>
  <w:style w:type="paragraph" w:styleId="10">
    <w:name w:val="Body Text First Indent"/>
    <w:basedOn w:val="6"/>
    <w:unhideWhenUsed/>
    <w:qFormat/>
    <w:uiPriority w:val="99"/>
    <w:pPr>
      <w:ind w:firstLine="420" w:firstLineChars="100"/>
    </w:pPr>
  </w:style>
  <w:style w:type="paragraph" w:styleId="11">
    <w:name w:val="Body Text First Indent 2"/>
    <w:basedOn w:val="7"/>
    <w:next w:val="8"/>
    <w:qFormat/>
    <w:uiPriority w:val="0"/>
    <w:pPr>
      <w:spacing w:after="120"/>
      <w:ind w:left="200" w:leftChars="200" w:firstLine="0"/>
    </w:pPr>
    <w:rPr>
      <w:rFonts w:ascii="Calibri"/>
      <w:sz w:val="21"/>
      <w:szCs w:val="24"/>
    </w:r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9742</Words>
  <Characters>12027</Characters>
  <Lines>0</Lines>
  <Paragraphs>0</Paragraphs>
  <TotalTime>58</TotalTime>
  <ScaleCrop>false</ScaleCrop>
  <LinksUpToDate>false</LinksUpToDate>
  <CharactersWithSpaces>12178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2024-05-27T14:34:00Z</dcterms:created>
  <dc:creator>62976</dc:creator>
  <cp:lastModifiedBy>Rocy</cp:lastModifiedBy>
  <dcterms:modified xsi:type="dcterms:W3CDTF">2024-07-30T03:17:55Z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FDB573375E89469388559B8B294E091D_13</vt:lpwstr>
  </property>
</Properties>
</file>