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4C0B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  <w:t>年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  <w:lang w:eastAsia="zh-CN"/>
        </w:rPr>
        <w:t>湖南省农村能源技术推广站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  <w:u w:val="none"/>
        </w:rPr>
        <w:t>预算</w:t>
      </w:r>
    </w:p>
    <w:p w14:paraId="68530FCA"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目 录</w:t>
      </w:r>
    </w:p>
    <w:p w14:paraId="57A17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方正小标宋_GBK" w:cs="Times New Roman"/>
          <w:b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年单位预算说明</w:t>
      </w:r>
    </w:p>
    <w:p w14:paraId="09784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 xml:space="preserve">第二部分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  <w:t>年单位预算表</w:t>
      </w:r>
    </w:p>
    <w:p w14:paraId="7D91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1、收支总表</w:t>
      </w:r>
    </w:p>
    <w:p w14:paraId="330C4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2、收入总表</w:t>
      </w:r>
    </w:p>
    <w:p w14:paraId="018E2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3、支出总表</w:t>
      </w:r>
    </w:p>
    <w:p w14:paraId="4BF15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4、支出预算分类汇总表（按政府预算经济分类）</w:t>
      </w:r>
    </w:p>
    <w:p w14:paraId="3EB8D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5、支出预算分类汇总表（按部门预算经济分类）</w:t>
      </w:r>
    </w:p>
    <w:p w14:paraId="293528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6、财政拨款收支总表</w:t>
      </w:r>
    </w:p>
    <w:p w14:paraId="3AD89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7、一般公共预算支出表</w:t>
      </w:r>
    </w:p>
    <w:p w14:paraId="6EFEE0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8、一般公共预算基本支出表-人员经费（工资福利支出）（按政府预算经济分类）</w:t>
      </w:r>
    </w:p>
    <w:p w14:paraId="4B68B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9、一般公共预算基本支出表-人员经费（工资福利支出）（按部门预算经济分类）</w:t>
      </w:r>
    </w:p>
    <w:p w14:paraId="2A544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10、一般公共预算基本支出表-人员经费（对个人和家庭的补助）（按政府预算经济分类）</w:t>
      </w:r>
    </w:p>
    <w:p w14:paraId="4E480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11、一般公共预算基本支出表-人员经费（对个人和家庭的补助）（按部门预算经济分类）</w:t>
      </w:r>
    </w:p>
    <w:p w14:paraId="25982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12、一般公共预算基本支出表-公用经费（商品和服务支出）（按政府预算经济分类）</w:t>
      </w:r>
    </w:p>
    <w:p w14:paraId="630053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13、一般公共预算基本支出表-公用经费（商品和服务支出）（按部门预算经济分类）</w:t>
      </w:r>
    </w:p>
    <w:p w14:paraId="12E9A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14、一般公共预算“三公”经费支出表</w:t>
      </w:r>
    </w:p>
    <w:p w14:paraId="484CC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15、政府性基金预算支出表</w:t>
      </w:r>
    </w:p>
    <w:p w14:paraId="766B67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16、政府性基金预算支出分类汇总表（按政府预算经济分类）</w:t>
      </w:r>
    </w:p>
    <w:p w14:paraId="4CE623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17、政府性基金预算支出分类汇总表（按部门预算经济分类）</w:t>
      </w:r>
    </w:p>
    <w:p w14:paraId="6283A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18、国有资本经营预算支出表</w:t>
      </w:r>
    </w:p>
    <w:p w14:paraId="3A8A0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19、财政专户管理资金预算支出表</w:t>
      </w:r>
    </w:p>
    <w:p w14:paraId="5690A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20、省级专项资金预算汇总表</w:t>
      </w:r>
    </w:p>
    <w:p w14:paraId="65B27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21、省级专项资金绩效目标表</w:t>
      </w:r>
    </w:p>
    <w:p w14:paraId="1587E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22、其他项目支出绩效目标表</w:t>
      </w:r>
    </w:p>
    <w:p w14:paraId="6FAF1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23、部门整体支出绩效目标表</w:t>
      </w:r>
    </w:p>
    <w:p w14:paraId="393AF460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6C6EC00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02374A7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0E7EB0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D6FB0E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291E5A2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3FC5ED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A1435DE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7E26D82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ECE5A3A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0F369D68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BDDB1FB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91C8E44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 xml:space="preserve">第一部分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>年单位预算说明</w:t>
      </w:r>
    </w:p>
    <w:p w14:paraId="3973A497">
      <w:pPr>
        <w:widowControl/>
        <w:spacing w:line="600" w:lineRule="exact"/>
        <w:jc w:val="left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u w:val="none"/>
        </w:rPr>
      </w:pPr>
    </w:p>
    <w:p w14:paraId="6119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一、单位基本概况</w:t>
      </w:r>
    </w:p>
    <w:p w14:paraId="6D1D2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（一）职能职责。</w:t>
      </w:r>
    </w:p>
    <w:p w14:paraId="72564827">
      <w:pPr>
        <w:widowControl/>
        <w:spacing w:line="600" w:lineRule="exact"/>
        <w:ind w:firstLine="624" w:firstLineChars="196"/>
        <w:jc w:val="left"/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楷体_GB2312"/>
          <w:b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承担我省农村能源科研、新技术引进；试点示范推广等任务。</w:t>
      </w:r>
    </w:p>
    <w:p w14:paraId="42637EB8">
      <w:pPr>
        <w:widowControl/>
        <w:numPr>
          <w:ilvl w:val="0"/>
          <w:numId w:val="1"/>
        </w:numPr>
        <w:spacing w:line="600" w:lineRule="exact"/>
        <w:ind w:firstLine="660"/>
        <w:jc w:val="left"/>
        <w:rPr>
          <w:rFonts w:eastAsia="楷体_GB2312"/>
          <w:b/>
          <w:sz w:val="32"/>
          <w:szCs w:val="32"/>
          <w:highlight w:val="none"/>
          <w:u w:val="none"/>
        </w:rPr>
      </w:pPr>
      <w:r>
        <w:rPr>
          <w:rFonts w:eastAsia="楷体_GB2312"/>
          <w:b/>
          <w:sz w:val="32"/>
          <w:szCs w:val="32"/>
          <w:highlight w:val="none"/>
          <w:u w:val="none"/>
        </w:rPr>
        <w:t>机构设置。</w:t>
      </w:r>
    </w:p>
    <w:p w14:paraId="55574A3F">
      <w:pPr>
        <w:widowControl/>
        <w:numPr>
          <w:ilvl w:val="0"/>
          <w:numId w:val="0"/>
        </w:numPr>
        <w:spacing w:line="600" w:lineRule="exact"/>
        <w:jc w:val="left"/>
        <w:rPr>
          <w:rFonts w:hint="default" w:eastAsia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楷体_GB2312"/>
          <w:b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 xml:space="preserve"> 我站为正科级二类事业单位，单位未设置内设机构，人员编制6人，现有在职员工4人，退休人员2名。</w:t>
      </w:r>
    </w:p>
    <w:p w14:paraId="6526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  <w:t>二、预算单位构成</w:t>
      </w:r>
    </w:p>
    <w:p w14:paraId="7B4E7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湖南省农村能源技术推广站无下属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预算单位。</w:t>
      </w:r>
    </w:p>
    <w:p w14:paraId="7C404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highlight w:val="none"/>
          <w:u w:val="none"/>
        </w:rPr>
        <w:t>、单位收支总体情况</w:t>
      </w:r>
    </w:p>
    <w:p w14:paraId="1C32D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（一）收入预算：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包括一般公共预算、政府性基金、国有资本经营预算等财政拨款收入，以及经营收入、事业收入等单位资金。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年本单位收入预算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57.71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万元，其中，一般公共预算拨款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57.71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万元，政府性基金预算拨款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万元，国有资本经营预算拨款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万元，纳入专户管理的非税收入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收入较去年减少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7.90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2024年退休一人，2025年人员经费减少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。</w:t>
      </w:r>
    </w:p>
    <w:p w14:paraId="50048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（二）支出预算：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57.71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万元，其中，社会保障和就业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10.65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，卫生健康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3.40万元，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农林水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38.91万元，住房保障4.75万元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较去年减少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7.90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万元，主要是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2024年退休一人，2025年人员经费减少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。</w:t>
      </w:r>
    </w:p>
    <w:p w14:paraId="2EB34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、一般公共预算拨款支出</w:t>
      </w:r>
    </w:p>
    <w:p w14:paraId="48B6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年本单位一般公共预算拨款支出预算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57.71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万元，其中，社会保障和就业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支出10.65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18.45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卫生健康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支出3.40万元，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5.89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农林水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支出38.91万元，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67.42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%；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住房保障支出4.75万元，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8.23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%。具体安排情况如下：</w:t>
      </w:r>
    </w:p>
    <w:p w14:paraId="60AFE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（一）基本支出：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年本单位基本支出预算数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57.71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万元，主要是为保障单位机构正常运转、完成日常工作任务而发生的各项支出，包括用于基本工资、津贴补贴等人员经费。</w:t>
      </w:r>
    </w:p>
    <w:p w14:paraId="7993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（二）项目支出：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年本单位项目支出预算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万元，主要是部门为完成特定行政工作任务或事业发展目标而发生的支出，包括有关事业发展专项、专项业务费、基本建设支出等。</w:t>
      </w:r>
    </w:p>
    <w:p w14:paraId="08ABF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、政府性基金预算支出</w:t>
      </w:r>
    </w:p>
    <w:p w14:paraId="1DF2F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本部门无政府性基金安排的支出</w:t>
      </w:r>
    </w:p>
    <w:p w14:paraId="541FF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、其他重要事项的情况说明</w:t>
      </w:r>
    </w:p>
    <w:p w14:paraId="0571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（一）运行经费：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年本单位运行经费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上年预算持平</w:t>
      </w:r>
      <w:r>
        <w:rPr>
          <w:rFonts w:eastAsia="仿宋_GB2312"/>
          <w:sz w:val="32"/>
          <w:szCs w:val="32"/>
          <w:highlight w:val="none"/>
          <w:u w:val="none"/>
        </w:rPr>
        <w:t>，主要是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无经费安排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 w14:paraId="5E674D67">
      <w:pPr>
        <w:widowControl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（二）“三公”经费预算：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年本单位“三公”经费预算数为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万元，其中，公务接待费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万元，公务用车购置及运行费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万元（其中，公务用车购置费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万元，公务用车运行费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万元），因公出国（境）费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“三公”经费预算较上年持平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万元，主要是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无“三公”经费安排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 w14:paraId="7F995A48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（三）一般性支出情况：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本单位会议费预算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万元，拟召开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会议，人数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人；培训费预算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万元，拟开展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培训，人数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未计划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节庆、晚会、论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坛、赛事活动，经费预算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万元</w:t>
      </w:r>
      <w:r>
        <w:rPr>
          <w:rFonts w:eastAsia="仿宋_GB2312"/>
          <w:kern w:val="0"/>
          <w:sz w:val="32"/>
          <w:szCs w:val="32"/>
          <w:highlight w:val="none"/>
          <w:u w:val="none"/>
        </w:rPr>
        <w:t>。</w:t>
      </w:r>
    </w:p>
    <w:p w14:paraId="651007CC">
      <w:pPr>
        <w:widowControl/>
        <w:spacing w:line="600" w:lineRule="exact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（四）政府采购情况：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eastAsia="仿宋_GB2312"/>
          <w:sz w:val="32"/>
          <w:szCs w:val="32"/>
          <w:highlight w:val="none"/>
          <w:u w:val="none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部门政府采购预算总额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万元，其中，货物类采购预算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万元；工程类采购预算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万元；服务类采购预算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万元。</w:t>
      </w:r>
    </w:p>
    <w:p w14:paraId="27AE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  <w:u w:val="none"/>
        </w:rPr>
        <w:t>（五）国有资产占用使用及新增资产配置情况：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截至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年12月底，本单位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共有公务用车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   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年拟新增配置公务用车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辆，其中，机要通信用车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辆，应急保障用车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辆，执法执勤用车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辆，特种专业技术用车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辆，其他按照规定配备的公务用车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辆；新增配备单位价值100万元以上设备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台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（不含车辆）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。</w:t>
      </w:r>
    </w:p>
    <w:p w14:paraId="69A5B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highlight w:val="none"/>
          <w:u w:val="none"/>
        </w:rPr>
        <w:t>（六）预算绩效目标说明：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本单位所有支出实行绩效目标管理。纳入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年单位整体支出绩效目标的金额为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57.71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万元，其中，基本支出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57.71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万元，项目支出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u w:val="none"/>
        </w:rPr>
        <w:t>万元，具体绩效目标详见报表。</w:t>
      </w:r>
    </w:p>
    <w:p w14:paraId="1DBA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、名词解释</w:t>
      </w:r>
    </w:p>
    <w:p w14:paraId="21B3A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0125E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2、“三公”经费：纳入省（市/县）财政预算管理的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“三公”经费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69903A0E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099B90F">
      <w:pPr>
        <w:pStyle w:val="2"/>
        <w:rPr>
          <w:rFonts w:hint="default"/>
        </w:rPr>
      </w:pPr>
    </w:p>
    <w:p w14:paraId="4EA9D31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D18EC53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324332C3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7995C62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D856BD2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178B7168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0DF415B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5048A70E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F9163F9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79FA9FCA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25D2BBD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C698A7A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250AB09E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68CE414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41B4972D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</w:pPr>
    </w:p>
    <w:p w14:paraId="6889CECC">
      <w:pPr>
        <w:widowControl/>
        <w:spacing w:line="600" w:lineRule="exact"/>
        <w:ind w:firstLine="716" w:firstLineChars="200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 xml:space="preserve">第二部分 </w:t>
      </w:r>
      <w:r>
        <w:rPr>
          <w:rFonts w:hint="eastAsia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  <w:highlight w:val="none"/>
          <w:u w:val="none"/>
        </w:rPr>
        <w:t>年单位预算表</w:t>
      </w:r>
    </w:p>
    <w:p w14:paraId="51AAE06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53C6BFC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7ECCC81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7AF38912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1BF7F9C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E00ACAE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7832737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1020925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78D9414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9BFB63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7513C4B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771897F5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7A52FAC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04EE806E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1BA3F21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5B012C27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76016C36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51FF0BF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68C3DA68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</w:p>
    <w:p w14:paraId="1502D751">
      <w:pPr>
        <w:rPr>
          <w:highlight w:val="none"/>
          <w:u w:val="none"/>
        </w:rPr>
      </w:pPr>
    </w:p>
    <w:sectPr>
      <w:pgSz w:w="11907" w:h="16840"/>
      <w:pgMar w:top="1134" w:right="1797" w:bottom="1304" w:left="179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3845FF-4FB7-479E-A93B-4588DC4962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4FE697C-CD30-4101-82C9-8D3F1A9531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2FA0BF-1F9C-42AE-BD64-6378043478A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8306544-0633-40A5-950D-B517B30E6E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9595308-7ED1-441C-B56A-CA01933DCE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3B217"/>
    <w:multiLevelType w:val="singleLevel"/>
    <w:tmpl w:val="C663B2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74C9"/>
    <w:rsid w:val="042D2116"/>
    <w:rsid w:val="0DBD22F5"/>
    <w:rsid w:val="0F1374C9"/>
    <w:rsid w:val="0F6E618C"/>
    <w:rsid w:val="14B74F10"/>
    <w:rsid w:val="299E11F2"/>
    <w:rsid w:val="3C4502EB"/>
    <w:rsid w:val="49340695"/>
    <w:rsid w:val="58F8328E"/>
    <w:rsid w:val="794D4A90"/>
    <w:rsid w:val="79940105"/>
    <w:rsid w:val="7E5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4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2127</Words>
  <Characters>2290</Characters>
  <Lines>0</Lines>
  <Paragraphs>0</Paragraphs>
  <TotalTime>5</TotalTime>
  <ScaleCrop>false</ScaleCrop>
  <LinksUpToDate>false</LinksUpToDate>
  <CharactersWithSpaces>2317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2025-02-17T13:40:00Z</dcterms:created>
  <dc:creator>lenovo</dc:creator>
  <cp:lastModifiedBy>Rocy</cp:lastModifiedBy>
  <dcterms:modified xsi:type="dcterms:W3CDTF">2025-03-11T01:38:59Z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7ED88FF566A447288208F7CD95322C74_12</vt:lpwstr>
  </property>
</Properties>
</file>