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1：</w:t>
      </w:r>
    </w:p>
    <w:p>
      <w:pPr>
        <w:widowControl/>
        <w:spacing w:beforeLines="50" w:afterLines="50"/>
        <w:ind w:firstLine="1440" w:firstLineChars="40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方正小标宋简体" w:hAnsi="宋体" w:eastAsia="方正小标宋简体" w:cs="方正小标宋简体"/>
          <w:kern w:val="0"/>
          <w:sz w:val="36"/>
          <w:szCs w:val="36"/>
        </w:rPr>
        <w:t>201</w:t>
      </w:r>
      <w:r>
        <w:rPr>
          <w:rFonts w:hint="eastAsia" w:ascii="方正小标宋简体" w:hAnsi="宋体" w:eastAsia="方正小标宋简体" w:cs="方正小标宋简体"/>
          <w:kern w:val="0"/>
          <w:sz w:val="36"/>
          <w:szCs w:val="36"/>
          <w:lang w:val="en-US" w:eastAsia="zh-CN"/>
        </w:rPr>
        <w:t>8</w:t>
      </w:r>
      <w:r>
        <w:rPr>
          <w:rFonts w:hint="eastAsia" w:ascii="方正小标宋简体" w:hAnsi="宋体" w:eastAsia="方正小标宋简体" w:cs="方正小标宋简体"/>
          <w:kern w:val="0"/>
          <w:sz w:val="36"/>
          <w:szCs w:val="36"/>
        </w:rPr>
        <w:t>年全省“三品一标”目标任务</w:t>
      </w:r>
    </w:p>
    <w:tbl>
      <w:tblPr>
        <w:tblStyle w:val="3"/>
        <w:tblW w:w="8820" w:type="dxa"/>
        <w:tblInd w:w="-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668"/>
        <w:gridCol w:w="1622"/>
        <w:gridCol w:w="2006"/>
        <w:gridCol w:w="20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市州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201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年末认证产品数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201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年认证任务数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201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年末有效产品总数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2018年度监管工作综合考评（分）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长沙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615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103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6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株洲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145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湘潭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204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40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衡阳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262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65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220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邵阳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岳阳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250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70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常德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458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92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益阳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427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55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350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永州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368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65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320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郴州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173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60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娄底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35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12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张家界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50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怀化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303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65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270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自治州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30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合计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3590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800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00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65451"/>
    <w:rsid w:val="3A56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2017-12-29T09:01:00Z</dcterms:created>
  <dc:creator>OK</dc:creator>
  <cp:lastModifiedBy>OK</cp:lastModifiedBy>
  <dcterms:modified xsi:type="dcterms:W3CDTF">2017-12-29T09:01:48Z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