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Times New Roman" w:hAnsi="Times New Roman" w:cs="Times New Roman"/>
        </w:rPr>
      </w:pPr>
      <w:bookmarkStart w:id="0" w:name="_GoBack"/>
      <w:bookmarkEnd w:id="0"/>
      <w:r>
        <w:rPr>
          <w:rFonts w:hint="eastAsia" w:ascii="Times New Roman" w:hAnsi="Times New Roman" w:cs="Times New Roman"/>
        </w:rPr>
        <w:t>附件2</w:t>
      </w:r>
    </w:p>
    <w:p>
      <w:pPr>
        <w:pStyle w:val="2"/>
        <w:spacing w:before="60" w:beforeLines="25" w:after="60" w:afterLines="25" w:line="500" w:lineRule="exact"/>
        <w:rPr>
          <w:rFonts w:hint="eastAsia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</w:rPr>
        <w:t>种业监管执法年年度监管执法情况表</w:t>
      </w:r>
    </w:p>
    <w:p>
      <w:pPr>
        <w:adjustRightInd/>
        <w:snapToGrid/>
        <w:spacing w:line="240" w:lineRule="auto"/>
        <w:ind w:firstLine="0" w:firstLineChars="0"/>
        <w:jc w:val="left"/>
        <w:rPr>
          <w:rFonts w:hint="eastAsia" w:ascii="Times New Roman" w:hAnsi="Times New Roman" w:cs="Times New Roman"/>
        </w:rPr>
      </w:pPr>
      <w:r>
        <w:rPr>
          <w:rFonts w:ascii="Calibri" w:hAnsi="Calibri" w:eastAsia="宋体" w:cs="Times New Roman"/>
          <w:sz w:val="24"/>
        </w:rPr>
        <w:t>填表单位：</w:t>
      </w:r>
      <w:r>
        <w:rPr>
          <w:rFonts w:hint="eastAsia" w:ascii="Calibri" w:hAnsi="Calibri" w:eastAsia="宋体" w:cs="Times New Roman"/>
          <w:sz w:val="24"/>
        </w:rPr>
        <w:t xml:space="preserve">                                                                           </w:t>
      </w:r>
      <w:r>
        <w:rPr>
          <w:rFonts w:ascii="Calibri" w:hAnsi="Calibri" w:eastAsia="宋体" w:cs="Times New Roman"/>
          <w:sz w:val="24"/>
        </w:rPr>
        <w:t>填表日期：</w:t>
      </w:r>
      <w:r>
        <w:rPr>
          <w:rFonts w:ascii="Calibri" w:hAnsi="Calibri" w:eastAsia="宋体" w:cs="Times New Roman"/>
          <w:sz w:val="24"/>
        </w:rPr>
        <w:tab/>
      </w:r>
      <w:r>
        <w:rPr>
          <w:rFonts w:hint="eastAsia" w:ascii="Calibri" w:hAnsi="Calibri" w:eastAsia="宋体" w:cs="Times New Roman"/>
          <w:sz w:val="24"/>
        </w:rPr>
        <w:t xml:space="preserve">  </w:t>
      </w:r>
      <w:r>
        <w:rPr>
          <w:rFonts w:ascii="Calibri" w:hAnsi="Calibri" w:eastAsia="宋体" w:cs="Times New Roman"/>
          <w:sz w:val="24"/>
        </w:rPr>
        <w:t>年</w:t>
      </w:r>
      <w:r>
        <w:rPr>
          <w:rFonts w:hint="eastAsia" w:ascii="Calibri" w:hAnsi="Calibri" w:eastAsia="宋体" w:cs="Times New Roman"/>
          <w:sz w:val="24"/>
        </w:rPr>
        <w:t xml:space="preserve">    月   日</w:t>
      </w:r>
    </w:p>
    <w:tbl>
      <w:tblPr>
        <w:tblStyle w:val="4"/>
        <w:tblW w:w="1472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214"/>
        <w:gridCol w:w="868"/>
        <w:gridCol w:w="1144"/>
        <w:gridCol w:w="1132"/>
        <w:gridCol w:w="827"/>
        <w:gridCol w:w="1213"/>
        <w:gridCol w:w="896"/>
        <w:gridCol w:w="1213"/>
        <w:gridCol w:w="1062"/>
        <w:gridCol w:w="1048"/>
        <w:gridCol w:w="1062"/>
        <w:gridCol w:w="1103"/>
        <w:gridCol w:w="11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842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案件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类型</w:t>
            </w:r>
          </w:p>
        </w:tc>
        <w:tc>
          <w:tcPr>
            <w:tcW w:w="9569" w:type="dxa"/>
            <w:gridSpan w:val="9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执法情况</w:t>
            </w:r>
          </w:p>
        </w:tc>
        <w:tc>
          <w:tcPr>
            <w:tcW w:w="4316" w:type="dxa"/>
            <w:gridSpan w:val="4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监管情况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4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hint="eastAsia"/>
                <w:spacing w:val="-5"/>
                <w:sz w:val="24"/>
              </w:rPr>
            </w:pPr>
            <w:r>
              <w:rPr>
                <w:spacing w:val="-5"/>
                <w:sz w:val="24"/>
              </w:rPr>
              <w:t>出动执法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人员数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（人次）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立案数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（件）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涉案种子数量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（公斤）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处罚金额万元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办结案件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移送司法机关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处罚结果信息公开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（件）</w:t>
            </w: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抽取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样</w:t>
            </w:r>
            <w:r>
              <w:rPr>
                <w:sz w:val="24"/>
              </w:rPr>
              <w:t>品数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（个）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检查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企业数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（个次）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检查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门店数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（个次）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检查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基地数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（个次）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84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件数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涉案金额万元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件数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涉案金额万元</w:t>
            </w:r>
          </w:p>
        </w:tc>
        <w:tc>
          <w:tcPr>
            <w:tcW w:w="106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品种权侵权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8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>
      <w:pPr>
        <w:adjustRightInd/>
        <w:snapToGrid/>
        <w:spacing w:line="500" w:lineRule="exact"/>
        <w:ind w:firstLine="0" w:firstLineChars="0"/>
        <w:jc w:val="left"/>
        <w:rPr>
          <w:rFonts w:hint="eastAsia" w:ascii="Calibri" w:hAnsi="Calibri" w:eastAsia="宋体"/>
          <w:sz w:val="24"/>
          <w:lang w:eastAsia="zh-CN"/>
        </w:rPr>
        <w:sectPr>
          <w:pgSz w:w="16840" w:h="11910" w:orient="landscape"/>
          <w:pgMar w:top="1531" w:right="1531" w:bottom="1531" w:left="1531" w:header="851" w:footer="1134" w:gutter="0"/>
          <w:cols w:space="720" w:num="1"/>
        </w:sectPr>
      </w:pPr>
      <w:r>
        <w:rPr>
          <w:rFonts w:ascii="Calibri" w:hAnsi="Calibri" w:eastAsia="宋体" w:cs="Times New Roman"/>
          <w:sz w:val="24"/>
        </w:rPr>
        <w:t>注：数据截至填表时，包括</w:t>
      </w:r>
      <w:r>
        <w:rPr>
          <w:rFonts w:hint="eastAsia" w:ascii="Calibri" w:hAnsi="Calibri" w:eastAsia="宋体" w:cs="Times New Roman"/>
          <w:sz w:val="24"/>
        </w:rPr>
        <w:t>市州</w:t>
      </w:r>
      <w:r>
        <w:rPr>
          <w:rFonts w:ascii="Calibri" w:hAnsi="Calibri" w:eastAsia="宋体" w:cs="Times New Roman"/>
          <w:sz w:val="24"/>
        </w:rPr>
        <w:t>、县</w:t>
      </w:r>
      <w:r>
        <w:rPr>
          <w:rFonts w:hint="eastAsia" w:ascii="Calibri" w:hAnsi="Calibri" w:eastAsia="宋体" w:cs="Times New Roman"/>
          <w:sz w:val="24"/>
        </w:rPr>
        <w:t>（市区）二</w:t>
      </w:r>
      <w:r>
        <w:rPr>
          <w:rFonts w:ascii="Calibri" w:hAnsi="Calibri" w:eastAsia="宋体" w:cs="Times New Roman"/>
          <w:sz w:val="24"/>
        </w:rPr>
        <w:t>级</w:t>
      </w:r>
      <w:r>
        <w:rPr>
          <w:rFonts w:hint="eastAsia" w:ascii="Calibri" w:hAnsi="Calibri" w:eastAsia="宋体" w:cs="Times New Roman"/>
          <w:sz w:val="24"/>
          <w:lang w:eastAsia="zh-CN"/>
        </w:rPr>
        <w:t>数据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0112B"/>
    <w:rsid w:val="03F065F1"/>
    <w:rsid w:val="04132E68"/>
    <w:rsid w:val="06F14F89"/>
    <w:rsid w:val="0812102D"/>
    <w:rsid w:val="09D15C05"/>
    <w:rsid w:val="0AB41DBD"/>
    <w:rsid w:val="0C851A6C"/>
    <w:rsid w:val="0D7727B8"/>
    <w:rsid w:val="0DDE5D69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5AC4837"/>
    <w:rsid w:val="263F7F1E"/>
    <w:rsid w:val="29077C96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2F0112B"/>
    <w:rsid w:val="55B85C1A"/>
    <w:rsid w:val="565C76D9"/>
    <w:rsid w:val="56C72402"/>
    <w:rsid w:val="56E20C3A"/>
    <w:rsid w:val="575456E6"/>
    <w:rsid w:val="57874CAC"/>
    <w:rsid w:val="58BF3D2B"/>
    <w:rsid w:val="5A2F6F3F"/>
    <w:rsid w:val="5DDF1A25"/>
    <w:rsid w:val="5FA25382"/>
    <w:rsid w:val="60184332"/>
    <w:rsid w:val="62B33D1D"/>
    <w:rsid w:val="62D95277"/>
    <w:rsid w:val="64357EA6"/>
    <w:rsid w:val="652A7A56"/>
    <w:rsid w:val="65EE549A"/>
    <w:rsid w:val="66717FF1"/>
    <w:rsid w:val="68CE343E"/>
    <w:rsid w:val="68D93FFE"/>
    <w:rsid w:val="68FE438C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B3B31B8"/>
    <w:rsid w:val="7BC76F20"/>
    <w:rsid w:val="7D1C1CA3"/>
    <w:rsid w:val="7E471CAF"/>
    <w:rsid w:val="7EDA0DA2"/>
    <w:rsid w:val="7FD73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qFormat/>
    <w:uiPriority w:val="1"/>
    <w:pPr>
      <w:widowControl w:val="0"/>
      <w:adjustRightInd/>
      <w:snapToGrid/>
      <w:spacing w:line="240" w:lineRule="auto"/>
      <w:ind w:firstLine="0" w:firstLineChars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Elaine</dc:creator>
  <cp:lastModifiedBy>Elaine</cp:lastModifiedBy>
  <dcterms:modified xsi:type="dcterms:W3CDTF">2022-04-13T03:10:43Z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08454F6EEFBC406F94CE9074FFB6436E</vt:lpwstr>
  </property>
</Properties>
</file>