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r>
        <w:t>附件1</w:t>
      </w:r>
    </w:p>
    <w:p>
      <w:pPr>
        <w:pStyle w:val="2"/>
        <w:spacing w:before="289" w:beforeLines="50" w:after="289" w:afterLines="50" w:line="500" w:lineRule="exact"/>
        <w:rPr>
          <w:sz w:val="36"/>
          <w:szCs w:val="36"/>
        </w:rPr>
      </w:pPr>
      <w:r>
        <w:rPr>
          <w:sz w:val="36"/>
          <w:szCs w:val="36"/>
        </w:rPr>
        <w:t>湖南省农业农村厅2023年度随机抽查事项清单</w:t>
      </w:r>
    </w:p>
    <w:tbl>
      <w:tblPr>
        <w:tblStyle w:val="6"/>
        <w:tblW w:w="15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1808"/>
        <w:gridCol w:w="2685"/>
        <w:gridCol w:w="2664"/>
        <w:gridCol w:w="1604"/>
        <w:gridCol w:w="2410"/>
        <w:gridCol w:w="1134"/>
        <w:gridCol w:w="99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blHeade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序</w:t>
            </w:r>
          </w:p>
          <w:p>
            <w:pPr>
              <w:spacing w:line="320" w:lineRule="exact"/>
              <w:ind w:firstLine="0" w:firstLineChars="0"/>
              <w:jc w:val="center"/>
              <w:textAlignment w:val="center"/>
              <w:rPr>
                <w:rFonts w:eastAsia="黑体"/>
                <w:kern w:val="0"/>
                <w:sz w:val="22"/>
                <w:szCs w:val="22"/>
              </w:rPr>
            </w:pPr>
            <w:r>
              <w:rPr>
                <w:rFonts w:eastAsia="黑体"/>
                <w:kern w:val="0"/>
                <w:sz w:val="22"/>
                <w:szCs w:val="22"/>
              </w:rPr>
              <w:t>号</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抽查事项</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检查依据</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检查主体</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检查对象</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w:t>
            </w:r>
          </w:p>
          <w:p>
            <w:pPr>
              <w:spacing w:line="320" w:lineRule="exact"/>
              <w:ind w:firstLine="0" w:firstLineChars="0"/>
              <w:jc w:val="center"/>
              <w:textAlignment w:val="center"/>
              <w:rPr>
                <w:rFonts w:eastAsia="黑体"/>
                <w:kern w:val="0"/>
                <w:sz w:val="22"/>
                <w:szCs w:val="22"/>
              </w:rPr>
            </w:pPr>
            <w:r>
              <w:rPr>
                <w:rFonts w:eastAsia="黑体"/>
                <w:kern w:val="0"/>
                <w:sz w:val="22"/>
                <w:szCs w:val="22"/>
              </w:rPr>
              <w:t>比例</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w:t>
            </w:r>
          </w:p>
          <w:p>
            <w:pPr>
              <w:spacing w:line="320" w:lineRule="exact"/>
              <w:ind w:firstLine="0" w:firstLineChars="0"/>
              <w:jc w:val="center"/>
              <w:textAlignment w:val="center"/>
              <w:rPr>
                <w:rFonts w:eastAsia="黑体"/>
                <w:kern w:val="0"/>
                <w:sz w:val="22"/>
                <w:szCs w:val="22"/>
              </w:rPr>
            </w:pPr>
            <w:r>
              <w:rPr>
                <w:rFonts w:eastAsia="黑体"/>
                <w:kern w:val="0"/>
                <w:sz w:val="22"/>
                <w:szCs w:val="22"/>
              </w:rPr>
              <w:t>频次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黑体"/>
                <w:kern w:val="0"/>
                <w:sz w:val="22"/>
                <w:szCs w:val="22"/>
              </w:rPr>
            </w:pPr>
            <w:r>
              <w:rPr>
                <w:rFonts w:eastAsia="黑体"/>
                <w:kern w:val="0"/>
                <w:sz w:val="22"/>
                <w:szCs w:val="22"/>
              </w:rPr>
              <w:t>检查</w:t>
            </w:r>
          </w:p>
          <w:p>
            <w:pPr>
              <w:spacing w:line="320" w:lineRule="exact"/>
              <w:ind w:firstLine="0" w:firstLineChars="0"/>
              <w:jc w:val="center"/>
              <w:textAlignment w:val="center"/>
              <w:rPr>
                <w:rFonts w:eastAsia="黑体"/>
                <w:kern w:val="0"/>
                <w:sz w:val="22"/>
                <w:szCs w:val="22"/>
              </w:rPr>
            </w:pPr>
            <w:r>
              <w:rPr>
                <w:rFonts w:eastAsia="黑体"/>
                <w:kern w:val="0"/>
                <w:sz w:val="22"/>
                <w:szCs w:val="22"/>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农作物种子企业检查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《中华人民共和国种子法》第四十六条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厅种业管理处、省种子管理服务站（省市场监管局信用处配合）</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种子生产经营企业（40家）</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农作物种子质量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50%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10-12月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spacing w:val="-1"/>
                <w:kern w:val="0"/>
                <w:sz w:val="22"/>
                <w:szCs w:val="22"/>
              </w:rPr>
              <w:t>省级肥料产品质量抽查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w:t>
            </w:r>
            <w:r>
              <w:rPr>
                <w:rFonts w:hint="eastAsia" w:eastAsia="宋体"/>
                <w:kern w:val="0"/>
                <w:sz w:val="22"/>
                <w:szCs w:val="22"/>
                <w:lang w:eastAsia="zh-CN"/>
              </w:rPr>
              <w:t>中华人民共和国</w:t>
            </w:r>
            <w:bookmarkStart w:id="0" w:name="_GoBack"/>
            <w:bookmarkEnd w:id="0"/>
            <w:r>
              <w:rPr>
                <w:rFonts w:eastAsia="宋体"/>
                <w:kern w:val="0"/>
                <w:sz w:val="22"/>
                <w:szCs w:val="22"/>
              </w:rPr>
              <w:t>农产品质量安全法》第二十八条、《肥料登记管理办法》第二十四条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厅种植业管理处（省土肥站）；省市场监管局（产品监督处、稽查局）配合</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spacing w:val="-8"/>
                <w:kern w:val="0"/>
                <w:sz w:val="22"/>
                <w:szCs w:val="22"/>
              </w:rPr>
              <w:t>省内肥料生产企业</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spacing w:val="-8"/>
                <w:kern w:val="0"/>
                <w:sz w:val="22"/>
                <w:szCs w:val="22"/>
              </w:rPr>
              <w:t>抽查肥料产品、检查肥料标识标签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spacing w:val="-8"/>
                <w:kern w:val="0"/>
                <w:sz w:val="22"/>
                <w:szCs w:val="22"/>
              </w:rPr>
              <w:t>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对生猪定点屠宰厂（场）设立的行政检查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《生猪屠宰管理条例》第九条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厅畜牧兽医处（省畜牧水产事务中心兽医与屠宰行业事务部）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屠宰厂（场）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生猪定点屠宰证书和生猪定点屠宰标志牌等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对动物及动物产品检疫合格证核发的行政检查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《中华人民共和国动物防疫法》第四十九条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厅畜牧兽医处（省畜牧水产事务中心动物检疫部）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企业、个人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是否依法申报检疫</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300份</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4-9月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对动物防疫条件合格证核发的行政检查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《中华人民共和国动物防疫法》第二十五条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厅畜牧兽医处（省畜牧水产事务中心动物检疫部）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企业、个人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color w:val="000000"/>
                <w:kern w:val="0"/>
                <w:sz w:val="22"/>
                <w:szCs w:val="22"/>
              </w:rPr>
            </w:pPr>
            <w:r>
              <w:rPr>
                <w:rFonts w:eastAsia="宋体"/>
                <w:color w:val="000000"/>
                <w:kern w:val="0"/>
                <w:sz w:val="22"/>
                <w:szCs w:val="22"/>
              </w:rPr>
              <w:t>对动物防疫条件合格证的核发监管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150份</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4-9月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6</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对生鲜乳生产、收购环节的行政检查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《乳品质量安全监督管理条例》第二十七条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厅畜牧兽医处（省畜牧水产事务中心质量安全与兽药部）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企业或个人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奶畜养殖场、生鲜乳收购站、运输车三个重点环节进行监督巡查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7</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对批准生产的兽药进行的行政检查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《兽药管理条例》第十五条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厅畜牧兽医处（省畜牧水产事务中心质量安全与兽药部）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企业</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是否取得批准文号，标签说明书是否符合要求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8</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对兽药经营活动的行政检查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《兽药管理条例》第二十五条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厅畜牧兽医处（省畜牧水产事务中心质量安全与兽药部）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企业</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是否取得兽药经营许可证，是否符合兽药GSP要求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9</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对兽药生产活动的行政检查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《兽药管理条例》第十</w:t>
            </w:r>
          </w:p>
          <w:p>
            <w:pPr>
              <w:spacing w:line="310" w:lineRule="exact"/>
              <w:ind w:firstLine="0" w:firstLineChars="0"/>
              <w:jc w:val="center"/>
              <w:textAlignment w:val="center"/>
              <w:rPr>
                <w:rFonts w:eastAsia="宋体"/>
                <w:kern w:val="0"/>
                <w:sz w:val="22"/>
                <w:szCs w:val="22"/>
              </w:rPr>
            </w:pPr>
            <w:r>
              <w:rPr>
                <w:rFonts w:eastAsia="宋体"/>
                <w:kern w:val="0"/>
                <w:sz w:val="22"/>
                <w:szCs w:val="22"/>
              </w:rPr>
              <w:t>四条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厅畜牧兽医处（省畜牧水产事务中心质量安全与兽药部）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企业</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是否取得兽药生产许可证，是否符合兽药GMP要求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 xml:space="preserve">10%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10</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对养殖场的行政检查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农业农村部关于印发《全国兽用抗菌药使用减量化行动方案（2021—2025年）》的通知</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厅畜牧兽医处（省畜牧水产事务中心质量安全与兽药部）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2023年参与实施减抗的企业</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养殖减抗成效评价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对养殖场、屠宰场“瘦肉精”的行政检查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中央机构编制委员会办公室文件《关于进一步加强“瘦肉精”监管工作的意见》</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厅畜牧兽医处（省畜牧水产事务中心质量安全与兽药部）</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企业或个人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“瘦肉精”的检测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4个重点县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对饲料、饲料添加剂生产企业、饲料经营门店和养殖场自配料点的质量安全监督抽查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《饲料和饲料添加剂管理条例》第三十二条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厅畜牧兽医处（省饲料工业办公室）</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饲料和饲料添加剂生产企业、饲料经营门店、养殖场自配料点。</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1、安全生产、许可条件、原料使用、生产过程产品质量、标签标识是否有违法违规行为等；2、饲料经营门店仅检查标签标识；养殖场自配料点只抽样。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生产基地检查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《中华人民共和国种子法》第四十六条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厅种业管理处（省种子管理服务站）</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种子生产经营企业</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农作物种子质量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50%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6-9月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种畜禽质量安全监督抽查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《中华人民共和国畜牧法》第七十三条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厅种业管理处（省畜牧水产事务中心）</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种畜禽生产经营企业（350家）</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种畜禽质量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对调运农业植物及其产品的行政检查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《植物检疫条例》第十条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厅种植业管理处（省植保植检站）</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2023年度办理了植物检疫证书核发事项的机关、事业单位、社会组织、个人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实地查看是否有检疫性有害生物发生，检查产地、调运相关文书是否齐全、规范。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10-11月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16</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对国（境）外引进农业种子、苗木的检疫检查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《植物检疫条例》第十</w:t>
            </w:r>
          </w:p>
          <w:p>
            <w:pPr>
              <w:spacing w:line="310" w:lineRule="exact"/>
              <w:ind w:firstLine="0" w:firstLineChars="0"/>
              <w:jc w:val="center"/>
              <w:textAlignment w:val="center"/>
              <w:rPr>
                <w:rFonts w:eastAsia="宋体"/>
                <w:kern w:val="0"/>
                <w:sz w:val="22"/>
                <w:szCs w:val="22"/>
              </w:rPr>
            </w:pPr>
            <w:r>
              <w:rPr>
                <w:rFonts w:eastAsia="宋体"/>
                <w:kern w:val="0"/>
                <w:sz w:val="22"/>
                <w:szCs w:val="22"/>
              </w:rPr>
              <w:t>二条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厅种植业管理处（省植保植检站）</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2023年度办理了国外引种检疫检查事项的机关、事业单位、社会组织</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实地查看是否有检疫性有害生物发生，检查引种相关文书是否齐全、规范。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10-11月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17</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对农药生产、经营、使用主体及农药产品质量的行政检查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《农药管理条例》第四</w:t>
            </w:r>
          </w:p>
          <w:p>
            <w:pPr>
              <w:spacing w:line="310" w:lineRule="exact"/>
              <w:ind w:firstLine="0" w:firstLineChars="0"/>
              <w:jc w:val="center"/>
              <w:textAlignment w:val="center"/>
              <w:rPr>
                <w:rFonts w:eastAsia="宋体"/>
                <w:kern w:val="0"/>
                <w:sz w:val="22"/>
                <w:szCs w:val="22"/>
              </w:rPr>
            </w:pPr>
            <w:r>
              <w:rPr>
                <w:rFonts w:eastAsia="宋体"/>
                <w:kern w:val="0"/>
                <w:sz w:val="22"/>
                <w:szCs w:val="22"/>
              </w:rPr>
              <w:t>十一条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厅种植业管理处（农药管理处）（省农药检定所）</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农药生产企业、农药经营单位及农药使用大户</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主体行为检查、产品质量及标签检查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生产企业25%，经营单位10%，使用大户5%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2次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ind w:firstLine="0" w:firstLineChars="0"/>
              <w:jc w:val="center"/>
              <w:textAlignment w:val="center"/>
              <w:rPr>
                <w:rFonts w:eastAsia="宋体"/>
                <w:kern w:val="0"/>
                <w:sz w:val="22"/>
                <w:szCs w:val="22"/>
              </w:rPr>
            </w:pPr>
            <w:r>
              <w:rPr>
                <w:rFonts w:eastAsia="宋体"/>
                <w:kern w:val="0"/>
                <w:sz w:val="22"/>
                <w:szCs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18</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对农药登记试验单位的行政检查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《农药管理条例》第五十一条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厅种植业管理处（农药管理处）（省农药检定所）</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农药登记试验单位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主体行为检查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19</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对水生野生动物及其制品利用活动的监督检查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《中华人民共和国水生野生动物利用特许办法》第七条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厅渔业渔政管理处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申请水生野生动物及其产品利用特许的单位和个人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水生野生动物及其制品利用活动的监督检查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经营单位10%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20</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对水产苗种生产的检查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《中华人民共和国渔业法》第四十四条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厅渔业渔政管理处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事业单位、企业、社会组织、个人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对水产苗种生产的监管〔水产原 （良）种场〕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对水域滩涂养殖证的检查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《中华人民共和国渔业法》第四十条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厅渔业渔政管理处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事业单位、企业、社会组织、个人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水域滩涂养殖证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0.5%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22</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对农产品质量安全检测机构持续具备能力情况进行行政检查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left"/>
              <w:textAlignment w:val="center"/>
              <w:rPr>
                <w:rFonts w:eastAsia="宋体"/>
                <w:spacing w:val="-6"/>
                <w:kern w:val="0"/>
                <w:sz w:val="22"/>
                <w:szCs w:val="22"/>
              </w:rPr>
            </w:pPr>
            <w:r>
              <w:rPr>
                <w:rFonts w:eastAsia="宋体"/>
                <w:spacing w:val="-6"/>
                <w:kern w:val="0"/>
                <w:sz w:val="22"/>
                <w:szCs w:val="22"/>
              </w:rPr>
              <w:t>1.《湖南省农产品质量安全检测机构考核办法》第</w:t>
            </w:r>
            <w:r>
              <w:rPr>
                <w:rFonts w:hint="eastAsia" w:eastAsia="宋体"/>
                <w:spacing w:val="-6"/>
                <w:kern w:val="0"/>
                <w:sz w:val="22"/>
                <w:szCs w:val="22"/>
              </w:rPr>
              <w:t>二十</w:t>
            </w:r>
            <w:r>
              <w:rPr>
                <w:rFonts w:eastAsia="宋体"/>
                <w:spacing w:val="-6"/>
                <w:kern w:val="0"/>
                <w:sz w:val="22"/>
                <w:szCs w:val="22"/>
              </w:rPr>
              <w:t>八条</w:t>
            </w:r>
          </w:p>
          <w:p>
            <w:pPr>
              <w:spacing w:line="320" w:lineRule="exact"/>
              <w:ind w:firstLine="0" w:firstLineChars="0"/>
              <w:jc w:val="left"/>
              <w:textAlignment w:val="center"/>
              <w:rPr>
                <w:rFonts w:eastAsia="宋体"/>
                <w:spacing w:val="-6"/>
                <w:kern w:val="0"/>
                <w:sz w:val="22"/>
                <w:szCs w:val="22"/>
              </w:rPr>
            </w:pPr>
            <w:r>
              <w:rPr>
                <w:rFonts w:eastAsia="宋体"/>
                <w:spacing w:val="-6"/>
                <w:kern w:val="0"/>
                <w:sz w:val="22"/>
                <w:szCs w:val="22"/>
              </w:rPr>
              <w:t>2.《农产品质量安全检验检测机构考核实施细则》中规定的内容</w:t>
            </w:r>
          </w:p>
          <w:p>
            <w:pPr>
              <w:spacing w:line="320" w:lineRule="exact"/>
              <w:ind w:firstLine="0" w:firstLineChars="0"/>
              <w:jc w:val="left"/>
              <w:textAlignment w:val="center"/>
              <w:rPr>
                <w:rFonts w:eastAsia="宋体"/>
                <w:kern w:val="0"/>
                <w:sz w:val="22"/>
                <w:szCs w:val="22"/>
              </w:rPr>
            </w:pPr>
            <w:r>
              <w:rPr>
                <w:rFonts w:eastAsia="宋体"/>
                <w:spacing w:val="-6"/>
                <w:kern w:val="0"/>
                <w:sz w:val="22"/>
                <w:szCs w:val="22"/>
              </w:rPr>
              <w:t>3.《中华人民共和国农产品质量安全法》第四十八条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厅农产品质量安全监管处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农产品质量安全检测机构</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《农产品质量安全检测机构考核办法》及检测工作情况</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10-11月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23</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绿色食品标志颁证后跟踪检查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农业农村部《绿色食品标志管理办法》第二十四条、第二十五条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厅农产品质量安全监管处（绿色食品办公室）</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本年度续展换证及年检的绿色食品证书持有人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产地环境、包装标识、质量体系、标志使用和产品质量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10%，140批次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5-11月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24</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对农业转基因生物加工审批的检查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《农业转基因生物安全管理条例》第二十一、二十二条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厅科教处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年内开展农业转基因生物加工的单位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农业转基因生物加工的安全控制措施、制度建设</w:t>
            </w:r>
            <w:r>
              <w:rPr>
                <w:rFonts w:hint="eastAsia" w:eastAsia="宋体"/>
                <w:kern w:val="0"/>
                <w:sz w:val="22"/>
                <w:szCs w:val="22"/>
                <w:lang w:val="en-US" w:eastAsia="zh-CN"/>
              </w:rPr>
              <w:t>及</w:t>
            </w:r>
            <w:r>
              <w:rPr>
                <w:rFonts w:eastAsia="宋体"/>
                <w:kern w:val="0"/>
                <w:sz w:val="22"/>
                <w:szCs w:val="22"/>
              </w:rPr>
              <w:t>档案管理情况等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1-2次/年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3-12月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25</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对中外合作、合资或者外方独资在中国境内从事农业转基因生物研究与试验审批的检查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《农业转基因生物安全管理条例》第十八条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厅科教处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年内开展农业转基因生物研究试验的单位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农业转基因生物研究试验的安全控制措施、制度建设</w:t>
            </w:r>
            <w:r>
              <w:rPr>
                <w:rFonts w:hint="eastAsia" w:eastAsia="宋体"/>
                <w:kern w:val="0"/>
                <w:sz w:val="22"/>
                <w:szCs w:val="22"/>
                <w:lang w:val="en-US" w:eastAsia="zh-CN"/>
              </w:rPr>
              <w:t>及</w:t>
            </w:r>
            <w:r>
              <w:rPr>
                <w:rFonts w:eastAsia="宋体"/>
                <w:kern w:val="0"/>
                <w:sz w:val="22"/>
                <w:szCs w:val="22"/>
              </w:rPr>
              <w:t>档案管理情况等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1-2次/年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3-12月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26</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对有关场所、人员的外来物种的监管</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《湖南省外来物种管理条例》第二十八条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厅农业资源保护与利用处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花卉、宠物经营主体，外来物种引入机构</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进入生产经营场所或者其他有关场所进行检查，询问被检查对象，要求其提供与外来物种有关的证明材料或者其他资料；查阅或者复制与外来物种有关的档案、账册等资料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eastAsia="宋体"/>
                <w:kern w:val="0"/>
                <w:sz w:val="22"/>
                <w:szCs w:val="22"/>
              </w:rPr>
            </w:pPr>
            <w:r>
              <w:rPr>
                <w:rFonts w:eastAsia="宋体"/>
                <w:kern w:val="0"/>
                <w:sz w:val="22"/>
                <w:szCs w:val="22"/>
              </w:rPr>
              <w:t>5-7月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27</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对经营利用国家二级保护野生植物（农业类）活动的行政检查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《农业野生植物保护办法》第十九条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厅农业资源保护与利用处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花卉、宠物经营主体，外来物种引入机构</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查看出售、收购国家二级保护野生植物的资质，审批管理情况</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0" w:firstLineChars="0"/>
              <w:jc w:val="center"/>
              <w:textAlignment w:val="center"/>
              <w:rPr>
                <w:rFonts w:eastAsia="宋体"/>
                <w:kern w:val="0"/>
                <w:sz w:val="22"/>
                <w:szCs w:val="22"/>
              </w:rPr>
            </w:pPr>
            <w:r>
              <w:rPr>
                <w:rFonts w:eastAsia="宋体"/>
                <w:kern w:val="0"/>
                <w:sz w:val="22"/>
                <w:szCs w:val="22"/>
              </w:rPr>
              <w:t>5-7月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8"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28</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通过农业机械推广鉴定的产品及证书监督检查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《农业机械试验鉴定办法》第二十二条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厅农业机械化管理处（省农机事务中心）</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2021年获得湖南省农机试验鉴定证书的产品</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通过农业机械推广鉴定的产品及证书监督检查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15%-20%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29</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对拖拉机和联合收割机安全监督检查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《农业机械安全监督管理条例》第四十条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厅农业机械化管理处（省农机事务中心）</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拖拉机和联合收割机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拖拉机和联合收割机牌证管理情况</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全年不少于10个县市区，每个县不少于10台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30</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对高标准农田建设项目评价与验收抽查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left"/>
              <w:textAlignment w:val="center"/>
              <w:rPr>
                <w:rFonts w:eastAsia="宋体"/>
                <w:kern w:val="0"/>
                <w:sz w:val="22"/>
                <w:szCs w:val="22"/>
                <w:highlight w:val="yellow"/>
              </w:rPr>
            </w:pPr>
            <w:r>
              <w:rPr>
                <w:rFonts w:eastAsia="宋体"/>
                <w:kern w:val="0"/>
                <w:sz w:val="22"/>
                <w:szCs w:val="22"/>
              </w:rPr>
              <w:t>1.《农田建设项目管理办法》第二十五、二十六条</w:t>
            </w:r>
            <w:r>
              <w:rPr>
                <w:rFonts w:eastAsia="宋体"/>
                <w:kern w:val="0"/>
                <w:sz w:val="22"/>
                <w:szCs w:val="22"/>
              </w:rPr>
              <w:br w:type="textWrapping"/>
            </w:r>
            <w:r>
              <w:rPr>
                <w:rFonts w:eastAsia="宋体"/>
                <w:kern w:val="0"/>
                <w:sz w:val="22"/>
                <w:szCs w:val="22"/>
              </w:rPr>
              <w:t>2.《湖南省农田建设项目管理实施办法》第六十四、六十七条</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厅农田建设与农垦处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各市州、有关县市区农业农村局</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高标准农田建设工作及任务完成情况</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县市区抽查比例不高于20%。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hint="eastAsia" w:eastAsia="宋体"/>
                <w:kern w:val="0"/>
                <w:sz w:val="22"/>
                <w:szCs w:val="22"/>
              </w:rPr>
            </w:pPr>
            <w:r>
              <w:rPr>
                <w:rFonts w:eastAsia="宋体"/>
                <w:kern w:val="0"/>
                <w:sz w:val="22"/>
                <w:szCs w:val="22"/>
              </w:rPr>
              <w:t>1</w:t>
            </w:r>
            <w:r>
              <w:rPr>
                <w:rFonts w:hint="eastAsia" w:eastAsia="宋体"/>
                <w:kern w:val="0"/>
                <w:sz w:val="22"/>
                <w:szCs w:val="22"/>
              </w:rPr>
              <w:t>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31</w:t>
            </w:r>
          </w:p>
        </w:tc>
        <w:tc>
          <w:tcPr>
            <w:tcW w:w="1808"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农业工程建设项目工程招投标文件和标后履约</w:t>
            </w:r>
          </w:p>
          <w:p>
            <w:pPr>
              <w:spacing w:line="320" w:lineRule="exact"/>
              <w:ind w:firstLine="0" w:firstLineChars="0"/>
              <w:jc w:val="center"/>
              <w:textAlignment w:val="center"/>
              <w:rPr>
                <w:rFonts w:eastAsia="宋体"/>
                <w:kern w:val="0"/>
                <w:sz w:val="22"/>
                <w:szCs w:val="22"/>
              </w:rPr>
            </w:pPr>
            <w:r>
              <w:rPr>
                <w:rFonts w:eastAsia="宋体"/>
                <w:kern w:val="0"/>
                <w:sz w:val="22"/>
                <w:szCs w:val="22"/>
              </w:rPr>
              <w:t>抽查</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国家发改委等部门关于严格执行招标投标法规制度进一步规范招标投标主体行为的若干意见（发改法规规〔2022〕1117号）</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厅农村社会事业促进处</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全省招标项目</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对全省公开招标项目的招投标文件，以及建设施工监理等单位执行工程招投标法律和履行招投标承诺等情况进行监督检查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0.2%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0" w:firstLineChars="0"/>
              <w:jc w:val="center"/>
              <w:textAlignment w:val="center"/>
              <w:rPr>
                <w:rFonts w:eastAsia="宋体"/>
                <w:kern w:val="0"/>
                <w:sz w:val="22"/>
                <w:szCs w:val="22"/>
              </w:rPr>
            </w:pPr>
            <w:r>
              <w:rPr>
                <w:rFonts w:eastAsia="宋体"/>
                <w:kern w:val="0"/>
                <w:sz w:val="22"/>
                <w:szCs w:val="22"/>
              </w:rPr>
              <w:t>1-9月</w:t>
            </w:r>
          </w:p>
        </w:tc>
      </w:tr>
    </w:tbl>
    <w:p/>
    <w:sectPr>
      <w:pgSz w:w="16838" w:h="11906" w:orient="landscape"/>
      <w:pgMar w:top="1531" w:right="1531" w:bottom="153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19DF5552"/>
    <w:rsid w:val="03F065F1"/>
    <w:rsid w:val="04132E68"/>
    <w:rsid w:val="06F14F89"/>
    <w:rsid w:val="0812102D"/>
    <w:rsid w:val="09D15C05"/>
    <w:rsid w:val="0AB41DBD"/>
    <w:rsid w:val="0C851A6C"/>
    <w:rsid w:val="0D7727B8"/>
    <w:rsid w:val="0DDE5D69"/>
    <w:rsid w:val="10BE6DC0"/>
    <w:rsid w:val="12CF3EEF"/>
    <w:rsid w:val="13F8190C"/>
    <w:rsid w:val="150F30FF"/>
    <w:rsid w:val="16B64E13"/>
    <w:rsid w:val="19903DC9"/>
    <w:rsid w:val="19DF5552"/>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E1D1C0C"/>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7008203D"/>
    <w:rsid w:val="70F16F88"/>
    <w:rsid w:val="71C14C65"/>
    <w:rsid w:val="727B10D2"/>
    <w:rsid w:val="72DE4F8D"/>
    <w:rsid w:val="7B3B31B8"/>
    <w:rsid w:val="7BC76F20"/>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line="700" w:lineRule="exact"/>
      <w:ind w:firstLine="0" w:firstLineChars="0"/>
      <w:jc w:val="center"/>
      <w:outlineLvl w:val="0"/>
    </w:pPr>
    <w:rPr>
      <w:rFonts w:ascii="Times New Roman" w:hAnsi="Times New Roman" w:eastAsia="方正小标宋简体"/>
      <w:bCs/>
      <w:kern w:val="44"/>
      <w:sz w:val="44"/>
      <w:szCs w:val="44"/>
    </w:rPr>
  </w:style>
  <w:style w:type="paragraph" w:styleId="3">
    <w:name w:val="heading 2"/>
    <w:basedOn w:val="1"/>
    <w:next w:val="1"/>
    <w:qFormat/>
    <w:uiPriority w:val="0"/>
    <w:pPr>
      <w:outlineLvl w:val="1"/>
    </w:pPr>
    <w:rPr>
      <w:rFonts w:ascii="Times New Roman" w:hAnsi="Times New Roman" w:eastAsia="黑体"/>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2023-03-16T07:15:00Z</dcterms:created>
  <dc:creator>万全鹏</dc:creator>
  <cp:lastModifiedBy>Rocy</cp:lastModifiedBy>
  <dcterms:modified xsi:type="dcterms:W3CDTF">2023-12-22T02:23:35Z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B4E4845C5FA54A859A4119B94C672989</vt:lpwstr>
  </property>
</Properties>
</file>