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eastAsia="黑体"/>
          <w:bCs/>
          <w:kern w:val="10"/>
          <w:szCs w:val="32"/>
        </w:rPr>
      </w:pPr>
      <w:bookmarkStart w:id="0" w:name="_GoBack"/>
      <w:bookmarkEnd w:id="0"/>
      <w:r>
        <w:rPr>
          <w:rFonts w:eastAsia="黑体"/>
          <w:bCs/>
          <w:kern w:val="10"/>
          <w:szCs w:val="32"/>
        </w:rPr>
        <w:t>附件1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kern w:val="10"/>
          <w:sz w:val="36"/>
          <w:szCs w:val="36"/>
        </w:rPr>
      </w:pPr>
      <w:r>
        <w:rPr>
          <w:rFonts w:eastAsia="方正小标宋简体"/>
          <w:bCs/>
          <w:kern w:val="10"/>
          <w:sz w:val="36"/>
          <w:szCs w:val="36"/>
        </w:rPr>
        <w:t>各市州第二次例行监测蔬菜合格率情况表</w:t>
      </w:r>
    </w:p>
    <w:tbl>
      <w:tblPr>
        <w:tblStyle w:val="27"/>
        <w:tblW w:w="0" w:type="auto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95"/>
        <w:gridCol w:w="1313"/>
        <w:gridCol w:w="1244"/>
        <w:gridCol w:w="1506"/>
        <w:gridCol w:w="1665"/>
        <w:gridCol w:w="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市（州）名称</w:t>
            </w:r>
          </w:p>
        </w:tc>
        <w:tc>
          <w:tcPr>
            <w:tcW w:w="70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抽样数量（批）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合格数量（批）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基地合格率（%）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禁限用农药合格率（%）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总合格率（%）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衡阳市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100.0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湘潭市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常德市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岳阳市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邵阳市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永州市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娄底市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张家界市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湘西州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100.0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长沙市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98.9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98.9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益阳市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100.0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郴州市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100.0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98.9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株洲市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100.0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98.9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97.8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怀化市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100.0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97.8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 xml:space="preserve">97.8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   计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rFonts w:eastAsia="黑体"/>
                <w:b/>
                <w:spacing w:val="2"/>
                <w:kern w:val="10"/>
                <w:sz w:val="24"/>
              </w:rPr>
              <w:t>1260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b/>
                <w:kern w:val="0"/>
                <w:sz w:val="24"/>
              </w:rPr>
              <w:t>1253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b/>
                <w:kern w:val="0"/>
                <w:sz w:val="24"/>
              </w:rPr>
              <w:t>100.0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99.6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99.4 </w:t>
            </w:r>
          </w:p>
        </w:tc>
      </w:tr>
    </w:tbl>
    <w:p>
      <w:pPr>
        <w:ind w:firstLine="0" w:firstLineChars="0"/>
        <w:rPr>
          <w:szCs w:val="32"/>
        </w:rPr>
      </w:pPr>
      <w:r>
        <w:rPr>
          <w:szCs w:val="32"/>
        </w:rPr>
        <w:t xml:space="preserve"> </w:t>
      </w:r>
    </w:p>
    <w:p>
      <w:pPr>
        <w:ind w:firstLine="0" w:firstLineChars="0"/>
        <w:outlineLvl w:val="1"/>
        <w:rPr>
          <w:rFonts w:eastAsia="黑体"/>
          <w:bCs/>
          <w:kern w:val="10"/>
          <w:szCs w:val="32"/>
        </w:rPr>
      </w:pPr>
      <w:r>
        <w:rPr>
          <w:rFonts w:eastAsia="黑体"/>
          <w:bCs/>
          <w:kern w:val="10"/>
          <w:szCs w:val="32"/>
        </w:rPr>
        <w:t>附件2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kern w:val="10"/>
          <w:sz w:val="36"/>
          <w:szCs w:val="36"/>
        </w:rPr>
      </w:pPr>
      <w:r>
        <w:rPr>
          <w:rFonts w:eastAsia="方正小标宋简体"/>
          <w:bCs/>
          <w:kern w:val="10"/>
          <w:sz w:val="36"/>
          <w:szCs w:val="36"/>
        </w:rPr>
        <w:t>各市州第二次例行监测水果合格率情况表</w:t>
      </w:r>
    </w:p>
    <w:tbl>
      <w:tblPr>
        <w:tblStyle w:val="27"/>
        <w:tblW w:w="893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275"/>
        <w:gridCol w:w="1239"/>
        <w:gridCol w:w="1229"/>
        <w:gridCol w:w="1499"/>
        <w:gridCol w:w="1699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市（州）名称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抽样数量（批）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合格数量（批）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基地合格率（%）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禁限用农药合格率（%）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总合格率（%）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长沙市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衡阳市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湘潭市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岳阳市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益阳市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常德市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永州市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郴州市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株洲市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96.7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96.7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邵阳市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96.7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96.7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娄底市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怀化市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张家界市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96.7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96.7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湘西州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100.0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96.7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   计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rFonts w:eastAsia="黑体"/>
                <w:b/>
                <w:spacing w:val="2"/>
                <w:kern w:val="10"/>
                <w:sz w:val="24"/>
              </w:rPr>
              <w:t>420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rFonts w:eastAsia="黑体"/>
                <w:b/>
                <w:spacing w:val="2"/>
                <w:kern w:val="10"/>
                <w:sz w:val="24"/>
              </w:rPr>
              <w:t>414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rFonts w:eastAsia="黑体"/>
                <w:b/>
                <w:spacing w:val="2"/>
                <w:kern w:val="10"/>
                <w:sz w:val="24"/>
              </w:rPr>
              <w:t xml:space="preserve">100.0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rFonts w:eastAsia="黑体"/>
                <w:b/>
                <w:spacing w:val="2"/>
                <w:kern w:val="10"/>
                <w:sz w:val="24"/>
              </w:rPr>
              <w:t xml:space="preserve">99.3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4"/>
              </w:rPr>
            </w:pPr>
            <w:r>
              <w:rPr>
                <w:rFonts w:eastAsia="黑体"/>
                <w:b/>
                <w:spacing w:val="2"/>
                <w:kern w:val="10"/>
                <w:sz w:val="24"/>
              </w:rPr>
              <w:t xml:space="preserve">98.6 </w:t>
            </w:r>
          </w:p>
        </w:tc>
      </w:tr>
    </w:tbl>
    <w:p>
      <w:pPr>
        <w:ind w:firstLine="0" w:firstLineChars="0"/>
        <w:rPr>
          <w:rFonts w:eastAsia="黑体"/>
          <w:bCs/>
          <w:kern w:val="10"/>
          <w:szCs w:val="32"/>
        </w:rPr>
      </w:pPr>
      <w:r>
        <w:rPr>
          <w:rFonts w:eastAsia="黑体"/>
          <w:bCs/>
          <w:kern w:val="10"/>
          <w:szCs w:val="32"/>
        </w:rPr>
        <w:t>附件3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color w:val="000000"/>
          <w:kern w:val="10"/>
          <w:sz w:val="36"/>
          <w:szCs w:val="36"/>
        </w:rPr>
      </w:pPr>
      <w:r>
        <w:rPr>
          <w:rFonts w:eastAsia="方正小标宋简体"/>
          <w:bCs/>
          <w:color w:val="000000"/>
          <w:kern w:val="10"/>
          <w:sz w:val="36"/>
          <w:szCs w:val="36"/>
        </w:rPr>
        <w:t>各市州第二次例行监测茶叶合格率情况表</w:t>
      </w:r>
    </w:p>
    <w:tbl>
      <w:tblPr>
        <w:tblStyle w:val="27"/>
        <w:tblW w:w="9112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75"/>
        <w:gridCol w:w="1291"/>
        <w:gridCol w:w="1241"/>
        <w:gridCol w:w="1575"/>
        <w:gridCol w:w="1365"/>
        <w:gridCol w:w="154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6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市州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名称</w:t>
            </w:r>
          </w:p>
        </w:tc>
        <w:tc>
          <w:tcPr>
            <w:tcW w:w="70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监测结果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4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抽样数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（批）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合格数（批）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基地合格率（%）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禁限用农药合格率（%）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总合格率（%）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长沙市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衡阳市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湘潭市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邵阳市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岳阳市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益阳市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常德市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娄底市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怀化市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郴州市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张家界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湘西州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株洲市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29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96.7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96.7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永州市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29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96.7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96.7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7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仿宋"/>
                <w:b/>
                <w:spacing w:val="2"/>
                <w:kern w:val="10"/>
                <w:sz w:val="28"/>
                <w:szCs w:val="28"/>
              </w:rPr>
              <w:t>合   计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8"/>
                <w:szCs w:val="28"/>
              </w:rPr>
            </w:pPr>
            <w:r>
              <w:rPr>
                <w:rFonts w:eastAsia="黑体"/>
                <w:b/>
                <w:spacing w:val="2"/>
                <w:kern w:val="10"/>
                <w:sz w:val="28"/>
                <w:szCs w:val="28"/>
              </w:rPr>
              <w:t>420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8"/>
                <w:szCs w:val="28"/>
              </w:rPr>
            </w:pPr>
            <w:r>
              <w:rPr>
                <w:rFonts w:eastAsia="黑体"/>
                <w:b/>
                <w:spacing w:val="2"/>
                <w:kern w:val="10"/>
                <w:sz w:val="28"/>
                <w:szCs w:val="28"/>
              </w:rPr>
              <w:t>418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8"/>
                <w:szCs w:val="28"/>
              </w:rPr>
            </w:pPr>
            <w:r>
              <w:rPr>
                <w:rFonts w:eastAsia="黑体"/>
                <w:b/>
                <w:spacing w:val="2"/>
                <w:kern w:val="10"/>
                <w:sz w:val="28"/>
                <w:szCs w:val="28"/>
              </w:rPr>
              <w:t xml:space="preserve">100.0 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8"/>
                <w:szCs w:val="28"/>
              </w:rPr>
            </w:pPr>
            <w:r>
              <w:rPr>
                <w:rFonts w:eastAsia="黑体"/>
                <w:b/>
                <w:spacing w:val="2"/>
                <w:kern w:val="10"/>
                <w:sz w:val="28"/>
                <w:szCs w:val="28"/>
              </w:rPr>
              <w:t xml:space="preserve">99.5 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/>
                <w:spacing w:val="2"/>
                <w:kern w:val="10"/>
                <w:sz w:val="28"/>
                <w:szCs w:val="28"/>
              </w:rPr>
            </w:pPr>
            <w:r>
              <w:rPr>
                <w:rFonts w:eastAsia="黑体"/>
                <w:b/>
                <w:spacing w:val="2"/>
                <w:kern w:val="10"/>
                <w:sz w:val="28"/>
                <w:szCs w:val="28"/>
              </w:rPr>
              <w:t>99.5</w:t>
            </w:r>
          </w:p>
        </w:tc>
      </w:tr>
    </w:tbl>
    <w:p>
      <w:pPr>
        <w:spacing w:before="289" w:beforeLines="50" w:after="289" w:afterLines="50" w:line="500" w:lineRule="exact"/>
        <w:ind w:firstLine="0" w:firstLineChars="0"/>
        <w:jc w:val="left"/>
        <w:outlineLvl w:val="0"/>
        <w:rPr>
          <w:rFonts w:eastAsia="黑体"/>
          <w:b/>
          <w:bCs/>
          <w:color w:val="000000"/>
          <w:kern w:val="10"/>
          <w:szCs w:val="32"/>
        </w:rPr>
      </w:pPr>
      <w:r>
        <w:rPr>
          <w:rFonts w:eastAsia="黑体"/>
          <w:b/>
          <w:bCs/>
          <w:color w:val="000000"/>
          <w:kern w:val="10"/>
          <w:szCs w:val="32"/>
        </w:rPr>
        <w:t xml:space="preserve"> </w:t>
      </w:r>
    </w:p>
    <w:p>
      <w:pPr>
        <w:pStyle w:val="3"/>
        <w:ind w:firstLine="0" w:firstLineChars="0"/>
      </w:pPr>
      <w:r>
        <w:t>附件4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color w:val="000000"/>
          <w:kern w:val="10"/>
          <w:sz w:val="36"/>
          <w:szCs w:val="36"/>
        </w:rPr>
      </w:pPr>
      <w:r>
        <w:rPr>
          <w:rFonts w:eastAsia="方正小标宋简体"/>
          <w:bCs/>
          <w:color w:val="000000"/>
          <w:kern w:val="10"/>
          <w:sz w:val="36"/>
          <w:szCs w:val="36"/>
        </w:rPr>
        <w:t>各市州第二次例行监测畜禽产品合格率情况表</w:t>
      </w:r>
    </w:p>
    <w:tbl>
      <w:tblPr>
        <w:tblStyle w:val="27"/>
        <w:tblW w:w="9736" w:type="dxa"/>
        <w:tblInd w:w="-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61"/>
        <w:gridCol w:w="990"/>
        <w:gridCol w:w="915"/>
        <w:gridCol w:w="1110"/>
        <w:gridCol w:w="1200"/>
        <w:gridCol w:w="1155"/>
        <w:gridCol w:w="1260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序号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市州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名称</w:t>
            </w:r>
          </w:p>
        </w:tc>
        <w:tc>
          <w:tcPr>
            <w:tcW w:w="80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抽样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数量（批）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合格数量（批）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养殖场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合格率（%）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屠宰场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合格率（%）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市场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合格率（%）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禁限停用药物合格率（%）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总合格率（%）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长沙市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123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123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湘潭市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3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常德市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益阳市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株洲市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118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96.5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6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岳阳市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117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93.8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97.5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7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怀化市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120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117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93.5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97.5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844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836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98.4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99.6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100.0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99.2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99.1</w:t>
            </w:r>
          </w:p>
        </w:tc>
      </w:tr>
    </w:tbl>
    <w:p>
      <w:pPr>
        <w:ind w:firstLine="0" w:firstLineChars="0"/>
        <w:outlineLvl w:val="1"/>
        <w:rPr>
          <w:rFonts w:eastAsia="黑体"/>
          <w:b/>
          <w:bCs/>
          <w:kern w:val="10"/>
          <w:szCs w:val="32"/>
        </w:rPr>
      </w:pPr>
      <w:r>
        <w:rPr>
          <w:rFonts w:eastAsia="黑体"/>
          <w:b/>
          <w:bCs/>
          <w:kern w:val="10"/>
          <w:szCs w:val="32"/>
        </w:rPr>
        <w:t xml:space="preserve"> </w:t>
      </w:r>
    </w:p>
    <w:p>
      <w:pPr>
        <w:pStyle w:val="3"/>
        <w:ind w:firstLine="0" w:firstLineChars="0"/>
      </w:pPr>
      <w:r>
        <w:br w:type="page"/>
      </w:r>
      <w:r>
        <w:t>附件5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kern w:val="10"/>
          <w:sz w:val="36"/>
          <w:szCs w:val="36"/>
        </w:rPr>
      </w:pPr>
      <w:r>
        <w:rPr>
          <w:rFonts w:eastAsia="方正小标宋简体"/>
          <w:bCs/>
          <w:kern w:val="10"/>
          <w:sz w:val="36"/>
          <w:szCs w:val="36"/>
        </w:rPr>
        <w:t>各市州第二次例行监测水产品合格率情况表</w:t>
      </w:r>
    </w:p>
    <w:tbl>
      <w:tblPr>
        <w:tblStyle w:val="27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66"/>
        <w:gridCol w:w="1079"/>
        <w:gridCol w:w="992"/>
        <w:gridCol w:w="1276"/>
        <w:gridCol w:w="1276"/>
        <w:gridCol w:w="12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市州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名称</w:t>
            </w:r>
          </w:p>
        </w:tc>
        <w:tc>
          <w:tcPr>
            <w:tcW w:w="7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left"/>
              <w:rPr>
                <w:rFonts w:eastAsia="黑体"/>
                <w:bCs/>
                <w:spacing w:val="2"/>
                <w:kern w:val="1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抽样数（批）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合格数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（批）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养殖基地合格率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农贸市场合格率（%）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禁停用药物合格率（%）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总合格率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永州市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娄底市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—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郴州市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98.1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衡阳市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98.5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张家界市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97.9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98.5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邵阳市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96.4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7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spacing w:val="2"/>
                <w:kern w:val="10"/>
                <w:sz w:val="24"/>
              </w:rPr>
            </w:pPr>
            <w:r>
              <w:rPr>
                <w:rFonts w:eastAsia="黑体"/>
                <w:bCs/>
                <w:spacing w:val="2"/>
                <w:kern w:val="10"/>
                <w:sz w:val="24"/>
              </w:rPr>
              <w:t>湘西州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93.0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96.9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Cs/>
                <w:spacing w:val="2"/>
                <w:kern w:val="10"/>
                <w:sz w:val="24"/>
              </w:rPr>
            </w:pPr>
            <w:r>
              <w:rPr>
                <w:rFonts w:eastAsia="宋体"/>
                <w:bCs/>
                <w:spacing w:val="2"/>
                <w:kern w:val="10"/>
                <w:sz w:val="24"/>
              </w:rPr>
              <w:t>93.8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bCs/>
                <w:spacing w:val="2"/>
                <w:kern w:val="10"/>
                <w:sz w:val="28"/>
                <w:szCs w:val="28"/>
              </w:rPr>
            </w:pPr>
            <w:r>
              <w:rPr>
                <w:rFonts w:eastAsia="黑体"/>
                <w:bCs/>
                <w:spacing w:val="2"/>
                <w:kern w:val="10"/>
                <w:sz w:val="28"/>
                <w:szCs w:val="28"/>
              </w:rPr>
              <w:t>合 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455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446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99.1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95.7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99.1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98.0</w:t>
            </w:r>
          </w:p>
        </w:tc>
      </w:tr>
    </w:tbl>
    <w:p>
      <w:pPr>
        <w:ind w:firstLine="0" w:firstLineChars="0"/>
        <w:rPr>
          <w:rFonts w:eastAsia="方正小标宋简体"/>
          <w:bCs/>
          <w:color w:val="FF0000"/>
          <w:kern w:val="10"/>
          <w:sz w:val="36"/>
          <w:szCs w:val="36"/>
        </w:rPr>
      </w:pPr>
      <w:r>
        <w:rPr>
          <w:rFonts w:eastAsia="方正小标宋简体"/>
          <w:bCs/>
          <w:color w:val="FF0000"/>
          <w:kern w:val="10"/>
          <w:sz w:val="36"/>
          <w:szCs w:val="36"/>
        </w:rPr>
        <w:t xml:space="preserve"> </w:t>
      </w:r>
    </w:p>
    <w:p>
      <w:pPr>
        <w:pStyle w:val="3"/>
        <w:ind w:firstLine="0" w:firstLineChars="0"/>
      </w:pPr>
      <w:r>
        <w:br w:type="page"/>
      </w:r>
      <w:r>
        <w:t>附件6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kern w:val="44"/>
          <w:sz w:val="36"/>
          <w:szCs w:val="36"/>
        </w:rPr>
      </w:pPr>
      <w:r>
        <w:rPr>
          <w:rFonts w:eastAsia="方正小标宋简体"/>
          <w:bCs/>
          <w:kern w:val="44"/>
          <w:sz w:val="36"/>
          <w:szCs w:val="36"/>
        </w:rPr>
        <w:t>第二次例行监测不合格产品清单</w:t>
      </w:r>
    </w:p>
    <w:tbl>
      <w:tblPr>
        <w:tblStyle w:val="27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2001"/>
        <w:gridCol w:w="2384"/>
        <w:gridCol w:w="2068"/>
        <w:gridCol w:w="1206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1" w:hRule="atLeast"/>
          <w:tblHeader/>
          <w:jc w:val="center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市州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监测点名称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社会统一信用代码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样品名称及编号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来源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仿宋"/>
                <w:color w:val="FF0000"/>
                <w:kern w:val="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怀化市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鹤城区湖南惠农物流有限责任公司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91431200698561319A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菠菜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NS23V020063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大货区调配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color w:val="000000"/>
                <w:kern w:val="0"/>
                <w:sz w:val="21"/>
                <w:szCs w:val="21"/>
              </w:rPr>
              <w:t>毒死蜱超标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仿宋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溆浦县城南农贸市场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工商注册号431224600224673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豇豆（白豆角）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NS23V020067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城北批发市场进货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克百威、三唑磷、常规倍硫磷超标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仿宋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辰溪县绿园果行先锋路店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92431223MA4MQ2W64L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香蕉（苹果蕉）NS23F02012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佳惠物流园进货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常规噻虫嗪超标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30" w:hRule="atLeast"/>
          <w:jc w:val="center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益阳市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资阳区翠娥蔬菜批发部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92430902MA4MDTGH5H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山药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NS23V020239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红联市场批发进货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常规咪鲜胺超标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27" w:hRule="atLeast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郴州市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北湖区郴州中合农产品市场有限责任公司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91431000MA4M1AF88F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菜豆（四季豆）NS23V020542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color w:val="000000"/>
                <w:kern w:val="0"/>
                <w:sz w:val="21"/>
                <w:szCs w:val="21"/>
              </w:rPr>
              <w:t>氧乐果超标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2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永兴县林鹏飞养殖户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350181199307182318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大口黑鲈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SW20230132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本地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常规氟苯尼考（氟苯尼考+氟苯尼考胺）超标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长沙市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长沙县长沙马王堆农产品股份有限公司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91430000717047885E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扁豆角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NS23V021159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大货区调配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氧乐果、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Cs/>
                <w:color w:val="000000"/>
                <w:kern w:val="0"/>
                <w:sz w:val="21"/>
                <w:szCs w:val="21"/>
              </w:rPr>
              <w:t>常规甲维盐超标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株洲市</w:t>
            </w:r>
          </w:p>
        </w:tc>
        <w:tc>
          <w:tcPr>
            <w:tcW w:w="200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渌口区胡成业蔬菜世纪广场销售店</w:t>
            </w:r>
          </w:p>
        </w:tc>
        <w:tc>
          <w:tcPr>
            <w:tcW w:w="2384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92430221MA4RNBH294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韭菜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NS23V021224</w:t>
            </w:r>
          </w:p>
        </w:tc>
        <w:tc>
          <w:tcPr>
            <w:tcW w:w="1206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株洲中南批发市场进货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乙酰甲胺磷超标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4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茎用莴苣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NS23V021226</w:t>
            </w: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常规嘧霉胺超标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14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渌口区多搏多鲜果零食店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92430221MABR3JGU7W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甜瓜（黄金蜜瓜）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NS23F02403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乙酰甲胺磷超标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10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渌口区张和平湘渌茗茶行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92430221MA4P819T8J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绿茶（毛尖1号）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NS23T01399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乙酰甲胺磷超标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10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攸县鼎新肉品加工有限公司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914302237607446273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猪肉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（XB2304003）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本地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常规磺胺类药物超标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10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914302237607446273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猪肉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（XB2304007）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本地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常规磺胺类药物超标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张家界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永定区张家界绿航果业有限公司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9143080078087711X2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甜瓜（甜蜜瓜）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NS23F02042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海南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color w:val="000000"/>
                <w:kern w:val="0"/>
                <w:sz w:val="21"/>
                <w:szCs w:val="21"/>
              </w:rPr>
              <w:t>甲胺磷、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乙酰甲胺磷超标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永定区新峰市场宋登平水产店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92430802MA4PJ5EB3Q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鲤鱼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SW20230723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从常德水产市场进货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禁用</w:t>
            </w:r>
            <w:r>
              <w:rPr>
                <w:color w:val="000000"/>
                <w:kern w:val="0"/>
                <w:sz w:val="21"/>
                <w:szCs w:val="21"/>
              </w:rPr>
              <w:t>呋喃唑酮代谢物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邵阳市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邵东市大禾塘鸿旺水果店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92430521MAC0W28Y8Q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芒果（小台芒）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NS23F02142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长沙红星水果市场进货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乙酰甲胺磷超标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城步苗族自治县西岩鱼苗繁殖场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12430529446125334C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鳊鱼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SW20230643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本地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常规恩诺沙星超标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12430529446125334C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鲤鱼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SW20230644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本地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常规恩诺沙星超标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湘西州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保靖县幸运屋水果二店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92433125MACA640YXL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香蕉（米蕉）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NS23F02319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长沙红星水果市场进货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常规吡虫啉超标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吉首市石家冲农贸市场12号摊位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433125197404025915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鲤鱼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SW20230746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从常德水产市场进货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常规恩诺沙星超标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吉首市石家冲农贸市场16~17号摊位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433101196404265526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鲶鱼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SW20230751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从常德水产市场进货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停用</w:t>
            </w:r>
            <w:r>
              <w:rPr>
                <w:color w:val="000000"/>
                <w:kern w:val="0"/>
                <w:sz w:val="21"/>
                <w:szCs w:val="21"/>
              </w:rPr>
              <w:t>氧氟沙星、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常规恩诺沙星超标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凤凰县兰经农贸市场老三海鲜店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92433123MA4LP4H25W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大口黑鲈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SW20230758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从常德水产市场进货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常规恩诺沙星、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磺胺嘧啶超标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花垣县城关农贸市场02号摊位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50024119860610182X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斑点叉尾</w:t>
            </w:r>
            <w:r>
              <w:rPr>
                <w:rFonts w:eastAsia="微软雅黑"/>
                <w:color w:val="000000"/>
                <w:kern w:val="0"/>
                <w:sz w:val="21"/>
                <w:szCs w:val="21"/>
              </w:rPr>
              <w:t>鮰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SW20230778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从常德水产市场进货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禁用</w:t>
            </w:r>
            <w:r>
              <w:rPr>
                <w:color w:val="000000"/>
                <w:kern w:val="0"/>
                <w:sz w:val="21"/>
                <w:szCs w:val="21"/>
              </w:rPr>
              <w:t>无色孔雀石绿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35" w:hRule="atLeast"/>
          <w:jc w:val="center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娄底市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娄星区忠志诚商行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92431302MA4PM4CD0Q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芒果（小台芒）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NS23F02345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娄底丹丹水果店进货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常规吡唑醚菌酯超标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kern w:val="10"/>
                <w:sz w:val="21"/>
                <w:szCs w:val="21"/>
              </w:rPr>
            </w:pPr>
            <w:r>
              <w:rPr>
                <w:rFonts w:eastAsia="黑体"/>
                <w:kern w:val="10"/>
                <w:sz w:val="21"/>
                <w:szCs w:val="21"/>
              </w:rPr>
              <w:t>永州市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零陵区永州零陵老四茶坊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92431102MA4LGQ7H5P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绿茶（碧螺春）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NS23T01093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限用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>乙酰甲胺磷超标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FF0000"/>
                <w:kern w:val="1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10"/>
                <w:sz w:val="21"/>
                <w:szCs w:val="21"/>
              </w:rPr>
              <w:t>衡阳市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蒸湘区衡西农贸市场刘诗伟经营户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92430408MA4NJ3W19H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鲶鱼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SW20230806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从衡阳西园水产批发市场进货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停用</w:t>
            </w:r>
            <w:r>
              <w:rPr>
                <w:color w:val="000000"/>
                <w:kern w:val="0"/>
                <w:sz w:val="21"/>
                <w:szCs w:val="21"/>
              </w:rPr>
              <w:t>氧氟沙星超标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怀化市</w:t>
            </w: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洪江市佳诚养殖牧场 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91431281MA4PHQ7N3U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鸡蛋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CN202304101 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本养殖场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禁用</w:t>
            </w:r>
            <w:r>
              <w:rPr>
                <w:color w:val="000000"/>
                <w:kern w:val="0"/>
                <w:sz w:val="21"/>
                <w:szCs w:val="21"/>
              </w:rPr>
              <w:t>磺胺类药物超标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洪江市双溪镇农科所易勇养殖场  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433021196511201122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鸡蛋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CN202304103 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本养殖场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禁用</w:t>
            </w:r>
            <w:r>
              <w:rPr>
                <w:color w:val="000000"/>
                <w:kern w:val="0"/>
                <w:sz w:val="21"/>
                <w:szCs w:val="21"/>
              </w:rPr>
              <w:t>磺胺类药物超标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4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鹤城区三三鸡舍养殖场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92431202MA4QBB0X8G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鸡蛋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CN202304015 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本养殖场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停用</w:t>
            </w:r>
            <w:r>
              <w:rPr>
                <w:color w:val="000000"/>
                <w:kern w:val="0"/>
                <w:sz w:val="21"/>
                <w:szCs w:val="21"/>
              </w:rPr>
              <w:t>诺氟沙星药物超标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42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岳阳市</w:t>
            </w:r>
          </w:p>
        </w:tc>
        <w:tc>
          <w:tcPr>
            <w:tcW w:w="200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屈原管理区营田镇义南村黄学军养鸡场</w:t>
            </w:r>
          </w:p>
        </w:tc>
        <w:tc>
          <w:tcPr>
            <w:tcW w:w="2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430621198508150458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鸡肉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XF2304071 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本养殖场 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常规氟苯尼考、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氟苯尼考胺超标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430621198508150458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鸡蛋（青壳）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XF2304072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本养殖场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禁用</w:t>
            </w:r>
            <w:r>
              <w:rPr>
                <w:color w:val="000000"/>
                <w:kern w:val="0"/>
                <w:sz w:val="21"/>
                <w:szCs w:val="21"/>
              </w:rPr>
              <w:t>氟苯尼考、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氟苯尼考胺超标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430621198508150458</w:t>
            </w:r>
          </w:p>
        </w:tc>
        <w:tc>
          <w:tcPr>
            <w:tcW w:w="20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鸡蛋（黄壳）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XF2304073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本养殖场 </w:t>
            </w:r>
          </w:p>
        </w:tc>
        <w:tc>
          <w:tcPr>
            <w:tcW w:w="2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禁用</w:t>
            </w:r>
            <w:r>
              <w:rPr>
                <w:color w:val="000000"/>
                <w:kern w:val="0"/>
                <w:sz w:val="21"/>
                <w:szCs w:val="21"/>
              </w:rPr>
              <w:t>氟苯尼考、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氟苯尼考胺超标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firstLine="0" w:firstLineChars="0"/>
      <w:rPr>
        <w:rStyle w:val="31"/>
        <w:sz w:val="28"/>
        <w:szCs w:val="28"/>
      </w:rPr>
    </w:pPr>
    <w:r>
      <w:rPr>
        <w:rStyle w:val="31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3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31"/>
        <w:sz w:val="28"/>
        <w:szCs w:val="28"/>
        <w:lang/>
      </w:rPr>
      <w:t>12</w:t>
    </w:r>
    <w:r>
      <w:rPr>
        <w:sz w:val="28"/>
        <w:szCs w:val="28"/>
      </w:rPr>
      <w:fldChar w:fldCharType="end"/>
    </w:r>
    <w:r>
      <w:rPr>
        <w:rStyle w:val="31"/>
        <w:rFonts w:hint="eastAsia"/>
        <w:sz w:val="28"/>
        <w:szCs w:val="28"/>
      </w:rPr>
      <w:t>—</w:t>
    </w:r>
  </w:p>
  <w:p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firstLine="360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end"/>
    </w:r>
  </w:p>
  <w:p>
    <w:pPr>
      <w:pStyle w:val="1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251ED1"/>
    <w:rsid w:val="0000191C"/>
    <w:rsid w:val="00002A9E"/>
    <w:rsid w:val="00002FA5"/>
    <w:rsid w:val="00006C32"/>
    <w:rsid w:val="00007908"/>
    <w:rsid w:val="00007EC3"/>
    <w:rsid w:val="00021558"/>
    <w:rsid w:val="00024EF4"/>
    <w:rsid w:val="000302CA"/>
    <w:rsid w:val="000346D0"/>
    <w:rsid w:val="00035A54"/>
    <w:rsid w:val="0004256F"/>
    <w:rsid w:val="00067530"/>
    <w:rsid w:val="0007169A"/>
    <w:rsid w:val="00075239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5BCC"/>
    <w:rsid w:val="000D65BD"/>
    <w:rsid w:val="000D6C15"/>
    <w:rsid w:val="000D7E84"/>
    <w:rsid w:val="000E3FAC"/>
    <w:rsid w:val="000F6ADF"/>
    <w:rsid w:val="000F7DE6"/>
    <w:rsid w:val="0010233B"/>
    <w:rsid w:val="0010631C"/>
    <w:rsid w:val="001102AC"/>
    <w:rsid w:val="001154B0"/>
    <w:rsid w:val="00116701"/>
    <w:rsid w:val="00116940"/>
    <w:rsid w:val="00117FB4"/>
    <w:rsid w:val="001218F1"/>
    <w:rsid w:val="00121B7B"/>
    <w:rsid w:val="00122C71"/>
    <w:rsid w:val="0012761F"/>
    <w:rsid w:val="00133085"/>
    <w:rsid w:val="00136317"/>
    <w:rsid w:val="001377BA"/>
    <w:rsid w:val="00144B63"/>
    <w:rsid w:val="00146AEA"/>
    <w:rsid w:val="00147191"/>
    <w:rsid w:val="0015554F"/>
    <w:rsid w:val="001615F1"/>
    <w:rsid w:val="001912F6"/>
    <w:rsid w:val="00194A4D"/>
    <w:rsid w:val="001972B4"/>
    <w:rsid w:val="001A3707"/>
    <w:rsid w:val="001B576C"/>
    <w:rsid w:val="001C6157"/>
    <w:rsid w:val="001D1392"/>
    <w:rsid w:val="001D436C"/>
    <w:rsid w:val="001E10F3"/>
    <w:rsid w:val="001E26AE"/>
    <w:rsid w:val="001F0E1D"/>
    <w:rsid w:val="001F27A7"/>
    <w:rsid w:val="001F7E44"/>
    <w:rsid w:val="00200014"/>
    <w:rsid w:val="002132E7"/>
    <w:rsid w:val="00216DE3"/>
    <w:rsid w:val="0022253E"/>
    <w:rsid w:val="00224FE2"/>
    <w:rsid w:val="00236CF7"/>
    <w:rsid w:val="00242733"/>
    <w:rsid w:val="00246FC4"/>
    <w:rsid w:val="00251ED1"/>
    <w:rsid w:val="00252761"/>
    <w:rsid w:val="00261386"/>
    <w:rsid w:val="00265382"/>
    <w:rsid w:val="002728F5"/>
    <w:rsid w:val="00277442"/>
    <w:rsid w:val="00284A16"/>
    <w:rsid w:val="00294B7F"/>
    <w:rsid w:val="002A03AF"/>
    <w:rsid w:val="002B50BC"/>
    <w:rsid w:val="002B555C"/>
    <w:rsid w:val="002B699F"/>
    <w:rsid w:val="002C2BE9"/>
    <w:rsid w:val="002C41CA"/>
    <w:rsid w:val="002C48EE"/>
    <w:rsid w:val="002D5D2D"/>
    <w:rsid w:val="002D5F5D"/>
    <w:rsid w:val="002E1B41"/>
    <w:rsid w:val="002E2434"/>
    <w:rsid w:val="002F1F17"/>
    <w:rsid w:val="002F2983"/>
    <w:rsid w:val="0030431E"/>
    <w:rsid w:val="00306F33"/>
    <w:rsid w:val="003160FA"/>
    <w:rsid w:val="003267B3"/>
    <w:rsid w:val="0034527E"/>
    <w:rsid w:val="00367730"/>
    <w:rsid w:val="0037196F"/>
    <w:rsid w:val="00373C5B"/>
    <w:rsid w:val="0039444A"/>
    <w:rsid w:val="003950F8"/>
    <w:rsid w:val="003B61D2"/>
    <w:rsid w:val="003D1A2E"/>
    <w:rsid w:val="003E1A3C"/>
    <w:rsid w:val="003E6E7A"/>
    <w:rsid w:val="003E7845"/>
    <w:rsid w:val="003F5B52"/>
    <w:rsid w:val="004038A1"/>
    <w:rsid w:val="0040479B"/>
    <w:rsid w:val="004137CE"/>
    <w:rsid w:val="0042011E"/>
    <w:rsid w:val="0044761E"/>
    <w:rsid w:val="00454572"/>
    <w:rsid w:val="00456846"/>
    <w:rsid w:val="00457133"/>
    <w:rsid w:val="004579C4"/>
    <w:rsid w:val="00457D86"/>
    <w:rsid w:val="0046462E"/>
    <w:rsid w:val="00476DF2"/>
    <w:rsid w:val="0048169E"/>
    <w:rsid w:val="00483935"/>
    <w:rsid w:val="004A4F35"/>
    <w:rsid w:val="004B1401"/>
    <w:rsid w:val="004B4FE9"/>
    <w:rsid w:val="004C72CA"/>
    <w:rsid w:val="005027D2"/>
    <w:rsid w:val="00503846"/>
    <w:rsid w:val="00503C28"/>
    <w:rsid w:val="00506FF9"/>
    <w:rsid w:val="00507E5E"/>
    <w:rsid w:val="005153F7"/>
    <w:rsid w:val="00521399"/>
    <w:rsid w:val="00524EFB"/>
    <w:rsid w:val="0052588C"/>
    <w:rsid w:val="00527AFA"/>
    <w:rsid w:val="00532764"/>
    <w:rsid w:val="0053594C"/>
    <w:rsid w:val="00552F9B"/>
    <w:rsid w:val="00562C13"/>
    <w:rsid w:val="005748F0"/>
    <w:rsid w:val="005759E9"/>
    <w:rsid w:val="005775BA"/>
    <w:rsid w:val="00586695"/>
    <w:rsid w:val="00595DED"/>
    <w:rsid w:val="005A07BC"/>
    <w:rsid w:val="005B11C3"/>
    <w:rsid w:val="005B339E"/>
    <w:rsid w:val="005C33EA"/>
    <w:rsid w:val="005C79D5"/>
    <w:rsid w:val="005E1B34"/>
    <w:rsid w:val="005F34FB"/>
    <w:rsid w:val="005F3821"/>
    <w:rsid w:val="005F5909"/>
    <w:rsid w:val="005F73B8"/>
    <w:rsid w:val="00604BA3"/>
    <w:rsid w:val="00611813"/>
    <w:rsid w:val="0061283B"/>
    <w:rsid w:val="00615EC6"/>
    <w:rsid w:val="00620A06"/>
    <w:rsid w:val="00634956"/>
    <w:rsid w:val="00635141"/>
    <w:rsid w:val="00661302"/>
    <w:rsid w:val="00665671"/>
    <w:rsid w:val="00665ADA"/>
    <w:rsid w:val="00672B50"/>
    <w:rsid w:val="00673E18"/>
    <w:rsid w:val="00677011"/>
    <w:rsid w:val="0069343F"/>
    <w:rsid w:val="0069486E"/>
    <w:rsid w:val="00694E45"/>
    <w:rsid w:val="006971EF"/>
    <w:rsid w:val="006A3FED"/>
    <w:rsid w:val="006B4345"/>
    <w:rsid w:val="006C1E2E"/>
    <w:rsid w:val="006C26C5"/>
    <w:rsid w:val="006C73CA"/>
    <w:rsid w:val="006D54CA"/>
    <w:rsid w:val="006E0038"/>
    <w:rsid w:val="006E5060"/>
    <w:rsid w:val="006E5C7E"/>
    <w:rsid w:val="006F4DAC"/>
    <w:rsid w:val="0070315A"/>
    <w:rsid w:val="00705DC7"/>
    <w:rsid w:val="007137BA"/>
    <w:rsid w:val="00727E0B"/>
    <w:rsid w:val="00727FBD"/>
    <w:rsid w:val="00731536"/>
    <w:rsid w:val="00733C8A"/>
    <w:rsid w:val="0073790C"/>
    <w:rsid w:val="00741589"/>
    <w:rsid w:val="007427C9"/>
    <w:rsid w:val="00743C8C"/>
    <w:rsid w:val="007455B2"/>
    <w:rsid w:val="007568E8"/>
    <w:rsid w:val="00765C97"/>
    <w:rsid w:val="007718B4"/>
    <w:rsid w:val="00773DC7"/>
    <w:rsid w:val="00776445"/>
    <w:rsid w:val="00782E66"/>
    <w:rsid w:val="00786831"/>
    <w:rsid w:val="00790921"/>
    <w:rsid w:val="00795933"/>
    <w:rsid w:val="00797BCD"/>
    <w:rsid w:val="007A354F"/>
    <w:rsid w:val="007B00C8"/>
    <w:rsid w:val="007D2C7E"/>
    <w:rsid w:val="007F2205"/>
    <w:rsid w:val="00804B0F"/>
    <w:rsid w:val="008061C9"/>
    <w:rsid w:val="00806288"/>
    <w:rsid w:val="0081054E"/>
    <w:rsid w:val="00835465"/>
    <w:rsid w:val="008413A8"/>
    <w:rsid w:val="00843891"/>
    <w:rsid w:val="00852393"/>
    <w:rsid w:val="00865296"/>
    <w:rsid w:val="00870033"/>
    <w:rsid w:val="00871348"/>
    <w:rsid w:val="008776FD"/>
    <w:rsid w:val="00881379"/>
    <w:rsid w:val="00882A96"/>
    <w:rsid w:val="00896890"/>
    <w:rsid w:val="008B1111"/>
    <w:rsid w:val="008B3BA8"/>
    <w:rsid w:val="008B575D"/>
    <w:rsid w:val="008C1899"/>
    <w:rsid w:val="008E7182"/>
    <w:rsid w:val="008F171E"/>
    <w:rsid w:val="008F50D3"/>
    <w:rsid w:val="008F78F9"/>
    <w:rsid w:val="00901498"/>
    <w:rsid w:val="009049D6"/>
    <w:rsid w:val="00906A01"/>
    <w:rsid w:val="009079C9"/>
    <w:rsid w:val="00922662"/>
    <w:rsid w:val="00927721"/>
    <w:rsid w:val="0093280E"/>
    <w:rsid w:val="0094521C"/>
    <w:rsid w:val="00950A17"/>
    <w:rsid w:val="00960E57"/>
    <w:rsid w:val="00965536"/>
    <w:rsid w:val="00966A61"/>
    <w:rsid w:val="009674D8"/>
    <w:rsid w:val="00971ACD"/>
    <w:rsid w:val="00990EC9"/>
    <w:rsid w:val="009A0D0B"/>
    <w:rsid w:val="009A58CD"/>
    <w:rsid w:val="009A62CF"/>
    <w:rsid w:val="009A7352"/>
    <w:rsid w:val="009C1F50"/>
    <w:rsid w:val="009C6B4F"/>
    <w:rsid w:val="009C74CD"/>
    <w:rsid w:val="009D0976"/>
    <w:rsid w:val="009D25AA"/>
    <w:rsid w:val="009D538B"/>
    <w:rsid w:val="009D7B7A"/>
    <w:rsid w:val="009F168E"/>
    <w:rsid w:val="00A10FDD"/>
    <w:rsid w:val="00A206AA"/>
    <w:rsid w:val="00A30E90"/>
    <w:rsid w:val="00A3204B"/>
    <w:rsid w:val="00A375F0"/>
    <w:rsid w:val="00A50991"/>
    <w:rsid w:val="00A52182"/>
    <w:rsid w:val="00A70CA8"/>
    <w:rsid w:val="00A73B5D"/>
    <w:rsid w:val="00A85D9A"/>
    <w:rsid w:val="00A94A8D"/>
    <w:rsid w:val="00AB77FA"/>
    <w:rsid w:val="00AC4D1B"/>
    <w:rsid w:val="00AD4BBF"/>
    <w:rsid w:val="00AE41C0"/>
    <w:rsid w:val="00AE79C8"/>
    <w:rsid w:val="00B10150"/>
    <w:rsid w:val="00B252ED"/>
    <w:rsid w:val="00B25C99"/>
    <w:rsid w:val="00B611C2"/>
    <w:rsid w:val="00B61A9D"/>
    <w:rsid w:val="00B664A4"/>
    <w:rsid w:val="00B77576"/>
    <w:rsid w:val="00B836E5"/>
    <w:rsid w:val="00B8517D"/>
    <w:rsid w:val="00B92FC9"/>
    <w:rsid w:val="00B93CB2"/>
    <w:rsid w:val="00B959D4"/>
    <w:rsid w:val="00BA7C79"/>
    <w:rsid w:val="00BB3DE4"/>
    <w:rsid w:val="00BB41F0"/>
    <w:rsid w:val="00BB65B3"/>
    <w:rsid w:val="00BD26D1"/>
    <w:rsid w:val="00BD60C7"/>
    <w:rsid w:val="00BD6869"/>
    <w:rsid w:val="00BF1979"/>
    <w:rsid w:val="00C15974"/>
    <w:rsid w:val="00C2144B"/>
    <w:rsid w:val="00C26F97"/>
    <w:rsid w:val="00C33730"/>
    <w:rsid w:val="00C339B2"/>
    <w:rsid w:val="00C34A2D"/>
    <w:rsid w:val="00C36801"/>
    <w:rsid w:val="00C459E2"/>
    <w:rsid w:val="00C60A2E"/>
    <w:rsid w:val="00C61E8F"/>
    <w:rsid w:val="00C83D1A"/>
    <w:rsid w:val="00C84E52"/>
    <w:rsid w:val="00C86A8F"/>
    <w:rsid w:val="00CC5681"/>
    <w:rsid w:val="00CC6D71"/>
    <w:rsid w:val="00CD472A"/>
    <w:rsid w:val="00CD5A39"/>
    <w:rsid w:val="00D0666A"/>
    <w:rsid w:val="00D14857"/>
    <w:rsid w:val="00D2221C"/>
    <w:rsid w:val="00D2232E"/>
    <w:rsid w:val="00D30562"/>
    <w:rsid w:val="00D3279E"/>
    <w:rsid w:val="00D337D8"/>
    <w:rsid w:val="00D35381"/>
    <w:rsid w:val="00D35B7D"/>
    <w:rsid w:val="00D42025"/>
    <w:rsid w:val="00D54DEC"/>
    <w:rsid w:val="00D55CA3"/>
    <w:rsid w:val="00D64B70"/>
    <w:rsid w:val="00D65A24"/>
    <w:rsid w:val="00D779BA"/>
    <w:rsid w:val="00DA5429"/>
    <w:rsid w:val="00DC0256"/>
    <w:rsid w:val="00DC2947"/>
    <w:rsid w:val="00DD2777"/>
    <w:rsid w:val="00DD6900"/>
    <w:rsid w:val="00DE1A66"/>
    <w:rsid w:val="00DE1BB9"/>
    <w:rsid w:val="00DE1DC6"/>
    <w:rsid w:val="00DE26F2"/>
    <w:rsid w:val="00DF1B80"/>
    <w:rsid w:val="00DF520F"/>
    <w:rsid w:val="00E00CB9"/>
    <w:rsid w:val="00E204A6"/>
    <w:rsid w:val="00E22202"/>
    <w:rsid w:val="00E3159F"/>
    <w:rsid w:val="00E31D76"/>
    <w:rsid w:val="00E3678B"/>
    <w:rsid w:val="00E400C6"/>
    <w:rsid w:val="00E514B3"/>
    <w:rsid w:val="00E55A3B"/>
    <w:rsid w:val="00E67162"/>
    <w:rsid w:val="00E7197B"/>
    <w:rsid w:val="00E73319"/>
    <w:rsid w:val="00E82DC3"/>
    <w:rsid w:val="00E8626A"/>
    <w:rsid w:val="00EB5BC3"/>
    <w:rsid w:val="00EC4A9C"/>
    <w:rsid w:val="00EC78F6"/>
    <w:rsid w:val="00ED13D7"/>
    <w:rsid w:val="00ED2096"/>
    <w:rsid w:val="00ED38F4"/>
    <w:rsid w:val="00EE0F9A"/>
    <w:rsid w:val="00EE280B"/>
    <w:rsid w:val="00EE34C6"/>
    <w:rsid w:val="00EF3047"/>
    <w:rsid w:val="00F0414A"/>
    <w:rsid w:val="00F126DF"/>
    <w:rsid w:val="00F15826"/>
    <w:rsid w:val="00F222EA"/>
    <w:rsid w:val="00F317CB"/>
    <w:rsid w:val="00F370F9"/>
    <w:rsid w:val="00F509BB"/>
    <w:rsid w:val="00F50CAF"/>
    <w:rsid w:val="00F743D7"/>
    <w:rsid w:val="00F77585"/>
    <w:rsid w:val="00F95C78"/>
    <w:rsid w:val="00FB6858"/>
    <w:rsid w:val="00FC2996"/>
    <w:rsid w:val="00FE0377"/>
    <w:rsid w:val="00FE04AD"/>
    <w:rsid w:val="00FE19CE"/>
    <w:rsid w:val="00FF3536"/>
    <w:rsid w:val="10C80F2F"/>
    <w:rsid w:val="415C2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9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37"/>
    <w:qFormat/>
    <w:uiPriority w:val="99"/>
    <w:pPr>
      <w:outlineLvl w:val="1"/>
    </w:pPr>
    <w:rPr>
      <w:rFonts w:ascii="Times New Roman" w:hAnsi="Times New Roman" w:eastAsia="黑体"/>
      <w:bCs/>
      <w:szCs w:val="32"/>
    </w:rPr>
  </w:style>
  <w:style w:type="paragraph" w:styleId="4">
    <w:name w:val="heading 3"/>
    <w:basedOn w:val="1"/>
    <w:next w:val="1"/>
    <w:link w:val="38"/>
    <w:qFormat/>
    <w:uiPriority w:val="99"/>
    <w:pPr>
      <w:outlineLvl w:val="2"/>
    </w:pPr>
    <w:rPr>
      <w:rFonts w:ascii="Times New Roman" w:hAnsi="Times New Roman" w:eastAsia="楷体_GB2312"/>
      <w:b/>
      <w:bCs/>
      <w:szCs w:val="32"/>
    </w:rPr>
  </w:style>
  <w:style w:type="paragraph" w:styleId="5">
    <w:name w:val="heading 4"/>
    <w:basedOn w:val="1"/>
    <w:next w:val="1"/>
    <w:link w:val="40"/>
    <w:qFormat/>
    <w:uiPriority w:val="0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42"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29">
    <w:name w:val="Default Paragraph Font"/>
    <w:semiHidden/>
    <w:uiPriority w:val="0"/>
  </w:style>
  <w:style w:type="table" w:default="1" w:styleId="27">
    <w:name w:val="Normal Table"/>
    <w:semiHidden/>
    <w:uiPriority w:val="0"/>
    <w:tblPr>
      <w:tblStyle w:val="27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9">
    <w:name w:val="Document Map"/>
    <w:basedOn w:val="1"/>
    <w:link w:val="47"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0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1">
    <w:name w:val="toc 5"/>
    <w:basedOn w:val="1"/>
    <w:next w:val="1"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2">
    <w:name w:val="toc 3"/>
    <w:basedOn w:val="1"/>
    <w:next w:val="1"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3">
    <w:name w:val="Plain Text"/>
    <w:basedOn w:val="1"/>
    <w:link w:val="56"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4">
    <w:name w:val="toc 8"/>
    <w:basedOn w:val="1"/>
    <w:next w:val="1"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5">
    <w:name w:val="Date"/>
    <w:basedOn w:val="1"/>
    <w:next w:val="1"/>
    <w:uiPriority w:val="0"/>
    <w:pPr>
      <w:ind w:left="100" w:leftChars="2500"/>
    </w:pPr>
  </w:style>
  <w:style w:type="paragraph" w:styleId="16">
    <w:name w:val="Balloon Text"/>
    <w:basedOn w:val="1"/>
    <w:link w:val="52"/>
    <w:uiPriority w:val="0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  <w:lang/>
    </w:rPr>
  </w:style>
  <w:style w:type="paragraph" w:styleId="17">
    <w:name w:val="footer"/>
    <w:basedOn w:val="1"/>
    <w:link w:val="35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4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0">
    <w:name w:val="toc 4"/>
    <w:basedOn w:val="1"/>
    <w:next w:val="1"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1">
    <w:name w:val="toc 6"/>
    <w:basedOn w:val="1"/>
    <w:next w:val="1"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2">
    <w:name w:val="table of figures"/>
    <w:basedOn w:val="1"/>
    <w:next w:val="1"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3">
    <w:name w:val="toc 2"/>
    <w:basedOn w:val="1"/>
    <w:next w:val="1"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4">
    <w:name w:val="toc 9"/>
    <w:basedOn w:val="1"/>
    <w:next w:val="1"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5">
    <w:name w:val="HTML Preformatted"/>
    <w:basedOn w:val="1"/>
    <w:link w:val="54"/>
    <w:semiHidden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  <w:lang/>
    </w:rPr>
  </w:style>
  <w:style w:type="paragraph" w:styleId="26">
    <w:name w:val="Normal (Web)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28">
    <w:name w:val="Table Grid"/>
    <w:basedOn w:val="27"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Style w:val="2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rFonts w:cs="Times New Roman"/>
      <w:b/>
      <w:bCs/>
    </w:rPr>
  </w:style>
  <w:style w:type="character" w:styleId="31">
    <w:name w:val="page number"/>
    <w:basedOn w:val="29"/>
    <w:uiPriority w:val="0"/>
  </w:style>
  <w:style w:type="character" w:styleId="32">
    <w:name w:val="Emphasis"/>
    <w:qFormat/>
    <w:uiPriority w:val="0"/>
    <w:rPr>
      <w:rFonts w:cs="Times New Roman"/>
      <w:i/>
      <w:iCs/>
    </w:rPr>
  </w:style>
  <w:style w:type="character" w:styleId="33">
    <w:name w:val="Hyperlink"/>
    <w:unhideWhenUsed/>
    <w:uiPriority w:val="0"/>
    <w:rPr>
      <w:color w:val="0000FF"/>
      <w:u w:val="single"/>
    </w:rPr>
  </w:style>
  <w:style w:type="character" w:customStyle="1" w:styleId="34">
    <w:name w:val="标题 1 Char"/>
    <w:link w:val="2"/>
    <w:locked/>
    <w:uiPriority w:val="9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35">
    <w:name w:val="页脚 Char"/>
    <w:link w:val="17"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6">
    <w:name w:val="number"/>
    <w:uiPriority w:val="0"/>
    <w:rPr>
      <w:rFonts w:cs="Times New Roman"/>
    </w:rPr>
  </w:style>
  <w:style w:type="character" w:customStyle="1" w:styleId="37">
    <w:name w:val="标题 2 Char"/>
    <w:link w:val="3"/>
    <w:uiPriority w:val="99"/>
    <w:rPr>
      <w:rFonts w:ascii="Times New Roman" w:hAnsi="Times New Roman" w:eastAsia="黑体"/>
      <w:bCs/>
      <w:kern w:val="2"/>
      <w:sz w:val="32"/>
      <w:szCs w:val="32"/>
    </w:rPr>
  </w:style>
  <w:style w:type="character" w:customStyle="1" w:styleId="38">
    <w:name w:val="标题 3 Char"/>
    <w:link w:val="4"/>
    <w:uiPriority w:val="99"/>
    <w:rPr>
      <w:rFonts w:ascii="Times New Roman" w:hAnsi="Times New Roman" w:eastAsia="楷体_GB2312"/>
      <w:b/>
      <w:bCs/>
      <w:kern w:val="2"/>
      <w:sz w:val="32"/>
      <w:szCs w:val="32"/>
    </w:rPr>
  </w:style>
  <w:style w:type="character" w:customStyle="1" w:styleId="39">
    <w:name w:val="Heading 3 Char"/>
    <w:aliases w:val="标题 3，部分 Char"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0">
    <w:name w:val="标题 4 Char1"/>
    <w:link w:val="5"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41">
    <w:name w:val="Body text + 11.5 pt"/>
    <w:aliases w:val="Bold,Spacing 0 pt,Body text + 10.5 pt"/>
    <w:uiPriority w:val="0"/>
    <w:rPr>
      <w:rFonts w:ascii="宋体" w:hAnsi="宋体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zh-TW" w:bidi="ar-SA"/>
    </w:rPr>
  </w:style>
  <w:style w:type="character" w:customStyle="1" w:styleId="42">
    <w:name w:val="标题 5 Char"/>
    <w:link w:val="6"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43">
    <w:name w:val="Char Char"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44">
    <w:name w:val="页眉 Char"/>
    <w:link w:val="18"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5">
    <w:name w:val="Heading 2 Char"/>
    <w:aliases w:val="标题 2，节 Char"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6">
    <w:name w:val="font01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7">
    <w:name w:val="文档结构图 Char"/>
    <w:link w:val="9"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8">
    <w:name w:val="Body text_"/>
    <w:link w:val="49"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49">
    <w:name w:val="Body text"/>
    <w:basedOn w:val="1"/>
    <w:link w:val="48"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  <w:lang/>
    </w:rPr>
  </w:style>
  <w:style w:type="character" w:customStyle="1" w:styleId="50">
    <w:name w:val="font21"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51">
    <w:name w:val="font11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2">
    <w:name w:val="批注框文本 Char"/>
    <w:link w:val="16"/>
    <w:locked/>
    <w:uiPriority w:val="0"/>
    <w:rPr>
      <w:rFonts w:ascii="Calibri" w:hAnsi="Calibri"/>
      <w:sz w:val="18"/>
      <w:szCs w:val="18"/>
      <w:lang w:bidi="ar-SA"/>
    </w:rPr>
  </w:style>
  <w:style w:type="character" w:customStyle="1" w:styleId="53">
    <w:name w:val="apple-converted-space"/>
    <w:uiPriority w:val="0"/>
    <w:rPr>
      <w:rFonts w:cs="Times New Roman"/>
    </w:rPr>
  </w:style>
  <w:style w:type="character" w:customStyle="1" w:styleId="54">
    <w:name w:val="HTML 预设格式 Char"/>
    <w:link w:val="25"/>
    <w:semiHidden/>
    <w:locked/>
    <w:uiPriority w:val="0"/>
    <w:rPr>
      <w:rFonts w:ascii="Courier New" w:hAnsi="Courier New" w:eastAsia="宋体"/>
      <w:lang w:bidi="ar-SA"/>
    </w:rPr>
  </w:style>
  <w:style w:type="character" w:customStyle="1" w:styleId="55">
    <w:name w:val="s15"/>
    <w:uiPriority w:val="0"/>
    <w:rPr>
      <w:rFonts w:cs="Times New Roman"/>
    </w:rPr>
  </w:style>
  <w:style w:type="character" w:customStyle="1" w:styleId="56">
    <w:name w:val="纯文本 Char"/>
    <w:link w:val="13"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57">
    <w:name w:val="标题 4 Char"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paragraph" w:customStyle="1" w:styleId="58">
    <w:name w:val="表内文字"/>
    <w:basedOn w:val="1"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59">
    <w:name w:val="Char Char Char Char Char Char Char Char Char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paragraph" w:customStyle="1" w:styleId="60">
    <w:name w:val="No Spacing"/>
    <w:uiPriority w:val="0"/>
    <w:pPr>
      <w:widowControl w:val="0"/>
      <w:spacing w:line="276" w:lineRule="auto"/>
      <w:jc w:val="center"/>
    </w:pPr>
    <w:rPr>
      <w:kern w:val="2"/>
      <w:sz w:val="21"/>
      <w:szCs w:val="22"/>
      <w:lang w:val="en-US" w:eastAsia="zh-CN" w:bidi="ar-SA"/>
    </w:rPr>
  </w:style>
  <w:style w:type="paragraph" w:customStyle="1" w:styleId="61">
    <w:name w:val="表头"/>
    <w:basedOn w:val="1"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62">
    <w:name w:val="p0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63">
    <w:name w:val="列出段落1"/>
    <w:basedOn w:val="1"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64">
    <w:name w:val="p18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65">
    <w:name w:val="TOC 标题1"/>
    <w:basedOn w:val="2"/>
    <w:next w:val="1"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66">
    <w:name w:val="无间隔2"/>
    <w:uiPriority w:val="0"/>
    <w:pPr>
      <w:widowControl w:val="0"/>
      <w:spacing w:line="80" w:lineRule="atLeast"/>
      <w:ind w:firstLine="403"/>
      <w:jc w:val="center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67">
    <w:name w:val="表格内容样式"/>
    <w:basedOn w:val="1"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68">
    <w:name w:val="s105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69">
    <w:name w:val="MSG_EN_FONT_STYLE_NAME_TEMPLATE_ROLE_NUMBER MSG_EN_FONT_STYLE_NAME_BY_ROLE_TEXT 2"/>
    <w:basedOn w:val="1"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70">
    <w:name w:val="无间隔1"/>
    <w:uiPriority w:val="0"/>
    <w:pPr>
      <w:widowControl w:val="0"/>
      <w:spacing w:line="80" w:lineRule="atLeast"/>
      <w:ind w:firstLine="403"/>
      <w:jc w:val="center"/>
    </w:pPr>
    <w:rPr>
      <w:kern w:val="2"/>
      <w:sz w:val="21"/>
      <w:szCs w:val="22"/>
      <w:lang w:val="en-US" w:eastAsia="zh-CN" w:bidi="ar-SA"/>
    </w:rPr>
  </w:style>
  <w:style w:type="paragraph" w:customStyle="1" w:styleId="71">
    <w:name w:val="无间隔11"/>
    <w:uiPriority w:val="0"/>
    <w:pPr>
      <w:widowControl w:val="0"/>
      <w:spacing w:line="80" w:lineRule="atLeast"/>
      <w:ind w:firstLine="403"/>
      <w:jc w:val="center"/>
    </w:pPr>
    <w:rPr>
      <w:kern w:val="2"/>
      <w:sz w:val="21"/>
      <w:szCs w:val="22"/>
      <w:lang w:val="en-US" w:eastAsia="zh-CN" w:bidi="ar-SA"/>
    </w:rPr>
  </w:style>
  <w:style w:type="paragraph" w:customStyle="1" w:styleId="72">
    <w:name w:val="s106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reader-word-layer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4">
    <w:name w:val="正文1"/>
    <w:basedOn w:val="1"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75">
    <w:name w:val="15"/>
    <w:uiPriority w:val="0"/>
    <w:rPr>
      <w:rFonts w:hint="default" w:ascii="Calibri" w:hAnsi="Calibri" w:eastAsia="楷体_GB2312" w:cs="Calibri"/>
      <w:b/>
      <w:bCs/>
    </w:rPr>
  </w:style>
  <w:style w:type="character" w:customStyle="1" w:styleId="76">
    <w:name w:val="10"/>
    <w:uiPriority w:val="0"/>
    <w:rPr>
      <w:rFonts w:hint="default" w:ascii="Calibri" w:hAnsi="Calibri" w:cs="Calibri"/>
    </w:rPr>
  </w:style>
  <w:style w:type="character" w:customStyle="1" w:styleId="77">
    <w:name w:val="16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4413</Words>
  <Characters>6317</Characters>
  <Lines>52</Lines>
  <Paragraphs>14</Paragraphs>
  <TotalTime>3</TotalTime>
  <ScaleCrop>false</ScaleCrop>
  <LinksUpToDate>false</LinksUpToDate>
  <CharactersWithSpaces>6473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2018-11-08T08:47:00Z</dcterms:created>
  <dc:creator>walkinnet</dc:creator>
  <cp:lastModifiedBy>万全鹏</cp:lastModifiedBy>
  <cp:lastPrinted>2019-04-26T03:52:00Z</cp:lastPrinted>
  <dcterms:modified xsi:type="dcterms:W3CDTF">2023-07-12T09:10:33Z</dcterms:modified>
  <dc:title>湘农函〔2014〕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0E9A4BEA68264E06B0269287CA1D3C65</vt:lpwstr>
  </property>
</Properties>
</file>