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22016">
      <w:pPr>
        <w:pStyle w:val="3"/>
        <w:ind w:firstLine="0" w:firstLineChars="0"/>
        <w:rPr>
          <w:rFonts w:hint="default" w:ascii="Times New Roman" w:hAnsi="Times New Roman"/>
          <w:sz w:val="32"/>
          <w:szCs w:val="32"/>
        </w:rPr>
      </w:pPr>
      <w:bookmarkStart w:id="0" w:name="_GoBack"/>
      <w:bookmarkEnd w:id="0"/>
      <w:r>
        <w:rPr>
          <w:rFonts w:hint="default" w:ascii="Times New Roman" w:hAnsi="Times New Roman"/>
          <w:sz w:val="32"/>
          <w:szCs w:val="32"/>
        </w:rPr>
        <w:t>HNPR—2026—01006</w:t>
      </w:r>
    </w:p>
    <w:p w14:paraId="57489755">
      <w:pPr>
        <w:pStyle w:val="3"/>
        <w:ind w:firstLine="210"/>
      </w:pPr>
    </w:p>
    <w:p w14:paraId="0500C60F">
      <w:pPr>
        <w:pStyle w:val="4"/>
        <w:spacing w:line="600" w:lineRule="exact"/>
        <w:rPr>
          <w:rFonts w:hint="eastAsia"/>
        </w:rPr>
      </w:pPr>
      <w:r>
        <w:t xml:space="preserve"> 湖南省人民政府办公厅关于印发</w:t>
      </w:r>
    </w:p>
    <w:p w14:paraId="0BA4C06C">
      <w:pPr>
        <w:pStyle w:val="4"/>
        <w:spacing w:line="600" w:lineRule="exact"/>
      </w:pPr>
      <w:r>
        <w:t>《湖南省耕地新建杆线管理办法》的通知</w:t>
      </w:r>
    </w:p>
    <w:p w14:paraId="1E920390">
      <w:pPr>
        <w:spacing w:line="600" w:lineRule="exact"/>
        <w:ind w:firstLine="0" w:firstLineChars="0"/>
        <w:jc w:val="center"/>
        <w:rPr>
          <w:rFonts w:hint="eastAsia"/>
        </w:rPr>
      </w:pPr>
      <w:r>
        <w:rPr>
          <w:rFonts w:hint="eastAsia"/>
        </w:rPr>
        <w:t>湘政办发〔2026〕7号</w:t>
      </w:r>
    </w:p>
    <w:p w14:paraId="43DCB88F">
      <w:pPr>
        <w:spacing w:line="600" w:lineRule="exact"/>
        <w:ind w:firstLine="640"/>
      </w:pPr>
    </w:p>
    <w:p w14:paraId="55201DC8">
      <w:pPr>
        <w:spacing w:line="600" w:lineRule="exact"/>
        <w:ind w:firstLine="0" w:firstLineChars="0"/>
        <w:rPr>
          <w:rFonts w:ascii="仿宋_GB2312" w:hAnsi="仿宋_GB2312" w:cs="仿宋_GB2312"/>
          <w:szCs w:val="32"/>
        </w:rPr>
      </w:pPr>
      <w:r>
        <w:rPr>
          <w:rFonts w:hint="eastAsia" w:ascii="仿宋_GB2312" w:hAnsi="仿宋_GB2312" w:cs="仿宋_GB2312"/>
          <w:szCs w:val="32"/>
        </w:rPr>
        <w:t>各市州、县市区人民政府，省政府各厅委、各直属机构：</w:t>
      </w:r>
    </w:p>
    <w:p w14:paraId="30652C31">
      <w:pPr>
        <w:spacing w:line="600" w:lineRule="exact"/>
        <w:ind w:firstLine="640"/>
        <w:rPr>
          <w:rFonts w:ascii="仿宋_GB2312" w:hAnsi="仿宋_GB2312" w:cs="仿宋_GB2312"/>
          <w:szCs w:val="32"/>
        </w:rPr>
      </w:pPr>
      <w:r>
        <w:rPr>
          <w:rFonts w:hint="eastAsia" w:ascii="仿宋_GB2312" w:hAnsi="仿宋_GB2312" w:cs="仿宋_GB2312"/>
          <w:szCs w:val="32"/>
        </w:rPr>
        <w:t>《湖南省耕地新建杆线管理办法》已经省人民政府同意，现印发给你们，请结合实际认真贯彻执行。</w:t>
      </w:r>
    </w:p>
    <w:p w14:paraId="390C5B4F">
      <w:pPr>
        <w:spacing w:line="600" w:lineRule="exact"/>
        <w:ind w:firstLine="640"/>
        <w:rPr>
          <w:rFonts w:ascii="仿宋_GB2312" w:hAnsi="仿宋_GB2312" w:cs="仿宋_GB2312"/>
          <w:szCs w:val="32"/>
        </w:rPr>
      </w:pPr>
      <w:r>
        <w:rPr>
          <w:rFonts w:hint="eastAsia" w:ascii="仿宋_GB2312" w:hAnsi="仿宋_GB2312" w:cs="仿宋_GB2312"/>
          <w:szCs w:val="32"/>
        </w:rPr>
        <w:t xml:space="preserve"> </w:t>
      </w:r>
    </w:p>
    <w:p w14:paraId="5A62B87B">
      <w:pPr>
        <w:spacing w:line="600" w:lineRule="exact"/>
        <w:ind w:firstLine="640"/>
        <w:rPr>
          <w:rFonts w:ascii="仿宋_GB2312" w:hAnsi="仿宋_GB2312" w:cs="仿宋_GB2312"/>
          <w:szCs w:val="32"/>
        </w:rPr>
      </w:pPr>
    </w:p>
    <w:p w14:paraId="4B7994D8">
      <w:pPr>
        <w:spacing w:line="600" w:lineRule="exact"/>
        <w:ind w:firstLine="0" w:firstLineChars="0"/>
        <w:jc w:val="center"/>
        <w:rPr>
          <w:rFonts w:ascii="仿宋_GB2312" w:hAnsi="仿宋_GB2312" w:cs="仿宋_GB2312"/>
          <w:bCs/>
          <w:szCs w:val="32"/>
        </w:rPr>
      </w:pPr>
      <w:r>
        <w:rPr>
          <w:rFonts w:hint="eastAsia" w:ascii="仿宋_GB2312" w:hAnsi="仿宋_GB2312" w:cs="仿宋_GB2312"/>
          <w:bCs/>
          <w:szCs w:val="32"/>
        </w:rPr>
        <w:t xml:space="preserve">                       湖南省人民政府办公厅</w:t>
      </w:r>
    </w:p>
    <w:p w14:paraId="2CA3AB0F">
      <w:pPr>
        <w:spacing w:line="600" w:lineRule="exact"/>
        <w:ind w:firstLine="5244" w:firstLineChars="1639"/>
        <w:rPr>
          <w:rFonts w:ascii="仿宋_GB2312" w:hAnsi="仿宋_GB2312" w:cs="仿宋_GB2312"/>
          <w:bCs/>
          <w:szCs w:val="32"/>
        </w:rPr>
      </w:pPr>
      <w:r>
        <w:rPr>
          <w:rFonts w:hint="eastAsia" w:cs="仿宋_GB2312"/>
          <w:bCs/>
          <w:szCs w:val="32"/>
        </w:rPr>
        <w:t>2026</w:t>
      </w:r>
      <w:r>
        <w:rPr>
          <w:rFonts w:hint="eastAsia" w:ascii="仿宋_GB2312" w:hAnsi="仿宋_GB2312" w:cs="仿宋_GB2312"/>
          <w:bCs/>
          <w:szCs w:val="32"/>
        </w:rPr>
        <w:t>年</w:t>
      </w:r>
      <w:r>
        <w:rPr>
          <w:rFonts w:hint="eastAsia" w:cs="仿宋_GB2312"/>
          <w:bCs/>
          <w:szCs w:val="32"/>
        </w:rPr>
        <w:t>2</w:t>
      </w:r>
      <w:r>
        <w:rPr>
          <w:rFonts w:hint="eastAsia" w:ascii="仿宋_GB2312" w:hAnsi="仿宋_GB2312" w:cs="仿宋_GB2312"/>
          <w:bCs/>
          <w:szCs w:val="32"/>
        </w:rPr>
        <w:t>月5日</w:t>
      </w:r>
    </w:p>
    <w:p w14:paraId="7B881EA5">
      <w:pPr>
        <w:spacing w:line="600" w:lineRule="exact"/>
        <w:ind w:firstLine="640"/>
        <w:rPr>
          <w:rFonts w:ascii="仿宋_GB2312" w:hAnsi="仿宋_GB2312" w:cs="仿宋_GB2312"/>
          <w:bCs/>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cols w:space="720" w:num="1"/>
          <w:docGrid w:linePitch="312" w:charSpace="0"/>
        </w:sectPr>
      </w:pPr>
      <w:r>
        <w:rPr>
          <w:rFonts w:hint="eastAsia" w:ascii="仿宋_GB2312" w:hAnsi="仿宋_GB2312" w:cs="仿宋_GB2312"/>
          <w:bCs/>
          <w:szCs w:val="32"/>
        </w:rPr>
        <w:t>（此件主动公开）</w:t>
      </w:r>
    </w:p>
    <w:p w14:paraId="00E524F4">
      <w:pPr>
        <w:pStyle w:val="4"/>
        <w:spacing w:line="600" w:lineRule="exact"/>
        <w:rPr>
          <w:rFonts w:eastAsia="楷体"/>
        </w:rPr>
      </w:pPr>
      <w:r>
        <w:rPr>
          <w:bCs w:val="0"/>
          <w:kern w:val="2"/>
        </w:rPr>
        <w:t>湖南省耕地新建杆线管理办法</w:t>
      </w:r>
    </w:p>
    <w:p w14:paraId="20D59B6D">
      <w:pPr>
        <w:spacing w:line="600" w:lineRule="exact"/>
        <w:ind w:firstLine="640"/>
        <w:rPr>
          <w:szCs w:val="32"/>
        </w:rPr>
      </w:pPr>
    </w:p>
    <w:p w14:paraId="64235464">
      <w:pPr>
        <w:adjustRightInd/>
        <w:spacing w:line="600" w:lineRule="exact"/>
        <w:ind w:firstLine="0" w:firstLineChars="0"/>
        <w:jc w:val="center"/>
        <w:outlineLvl w:val="0"/>
        <w:rPr>
          <w:rFonts w:eastAsia="黑体"/>
          <w:bCs/>
          <w:szCs w:val="32"/>
        </w:rPr>
      </w:pPr>
      <w:r>
        <w:rPr>
          <w:rFonts w:eastAsia="黑体"/>
          <w:bCs/>
          <w:szCs w:val="32"/>
        </w:rPr>
        <w:t>第一章  总</w:t>
      </w:r>
      <w:r>
        <w:rPr>
          <w:rFonts w:hint="eastAsia" w:eastAsia="黑体"/>
          <w:bCs/>
          <w:szCs w:val="32"/>
        </w:rPr>
        <w:t xml:space="preserve">  </w:t>
      </w:r>
      <w:r>
        <w:rPr>
          <w:rFonts w:eastAsia="黑体"/>
          <w:bCs/>
          <w:szCs w:val="32"/>
        </w:rPr>
        <w:t>则</w:t>
      </w:r>
    </w:p>
    <w:p w14:paraId="748291B0">
      <w:pPr>
        <w:pStyle w:val="2"/>
        <w:ind w:firstLine="640"/>
      </w:pPr>
    </w:p>
    <w:p w14:paraId="6F29D77B">
      <w:pPr>
        <w:spacing w:line="600" w:lineRule="exact"/>
        <w:ind w:firstLine="640"/>
        <w:rPr>
          <w:szCs w:val="32"/>
        </w:rPr>
      </w:pPr>
      <w:r>
        <w:rPr>
          <w:rFonts w:hint="eastAsia" w:ascii="黑体" w:hAnsi="黑体" w:eastAsia="黑体" w:cs="黑体"/>
          <w:bCs/>
          <w:szCs w:val="32"/>
        </w:rPr>
        <w:t>第一条</w:t>
      </w:r>
      <w:r>
        <w:rPr>
          <w:szCs w:val="32"/>
        </w:rPr>
        <w:t xml:space="preserve">  为规范本省耕地区域内新增杆线建设，减少田间杆线对机械化作业</w:t>
      </w:r>
      <w:r>
        <w:rPr>
          <w:rFonts w:hint="eastAsia"/>
          <w:szCs w:val="32"/>
        </w:rPr>
        <w:t>的</w:t>
      </w:r>
      <w:r>
        <w:rPr>
          <w:szCs w:val="32"/>
        </w:rPr>
        <w:t>影响，提升土地资源集约利用水平，促进现代农业高质量发展，</w:t>
      </w:r>
      <w:r>
        <w:rPr>
          <w:rFonts w:hint="eastAsia"/>
          <w:szCs w:val="32"/>
        </w:rPr>
        <w:t>改善农田景观风貌</w:t>
      </w:r>
      <w:r>
        <w:rPr>
          <w:szCs w:val="32"/>
        </w:rPr>
        <w:t>，优化杆线布局，提升资源利用效率</w:t>
      </w:r>
      <w:r>
        <w:rPr>
          <w:rFonts w:hint="eastAsia"/>
          <w:szCs w:val="32"/>
        </w:rPr>
        <w:t>，</w:t>
      </w:r>
      <w:r>
        <w:rPr>
          <w:szCs w:val="32"/>
        </w:rPr>
        <w:t>根据国家耕地保护相关文件精神，结合本省实际，制定本办法。</w:t>
      </w:r>
    </w:p>
    <w:p w14:paraId="1C84487C">
      <w:pPr>
        <w:spacing w:line="600" w:lineRule="exact"/>
        <w:ind w:firstLine="640"/>
        <w:rPr>
          <w:szCs w:val="32"/>
        </w:rPr>
      </w:pPr>
      <w:r>
        <w:rPr>
          <w:rFonts w:hint="eastAsia" w:ascii="黑体" w:hAnsi="黑体" w:eastAsia="黑体" w:cs="黑体"/>
          <w:bCs/>
          <w:szCs w:val="32"/>
        </w:rPr>
        <w:t>第二条</w:t>
      </w:r>
      <w:r>
        <w:rPr>
          <w:szCs w:val="32"/>
        </w:rPr>
        <w:t xml:space="preserve">  本办法适用</w:t>
      </w:r>
      <w:r>
        <w:rPr>
          <w:rFonts w:hint="eastAsia"/>
          <w:szCs w:val="32"/>
        </w:rPr>
        <w:t>于</w:t>
      </w:r>
      <w:r>
        <w:rPr>
          <w:szCs w:val="32"/>
        </w:rPr>
        <w:t>本省行政区域内所有可种植农作物</w:t>
      </w:r>
      <w:r>
        <w:rPr>
          <w:rFonts w:hint="eastAsia"/>
          <w:szCs w:val="32"/>
        </w:rPr>
        <w:t>的</w:t>
      </w:r>
      <w:r>
        <w:rPr>
          <w:szCs w:val="32"/>
        </w:rPr>
        <w:t>耕地新建杆线活动。</w:t>
      </w:r>
    </w:p>
    <w:p w14:paraId="4546B684">
      <w:pPr>
        <w:spacing w:line="600" w:lineRule="exact"/>
        <w:ind w:firstLine="640"/>
        <w:rPr>
          <w:szCs w:val="32"/>
        </w:rPr>
      </w:pPr>
      <w:r>
        <w:rPr>
          <w:rFonts w:hint="eastAsia" w:ascii="黑体" w:hAnsi="黑体" w:eastAsia="黑体" w:cs="黑体"/>
          <w:bCs/>
          <w:szCs w:val="32"/>
        </w:rPr>
        <w:t xml:space="preserve">第三条 </w:t>
      </w:r>
      <w:r>
        <w:rPr>
          <w:szCs w:val="32"/>
        </w:rPr>
        <w:t xml:space="preserve"> 本办法所称新建杆线，包括电力、通信、广播电视等杆塔、线缆及其附属设施的新（改）建。</w:t>
      </w:r>
    </w:p>
    <w:p w14:paraId="0A1CDBE2">
      <w:pPr>
        <w:spacing w:line="600" w:lineRule="exact"/>
        <w:ind w:firstLine="640"/>
        <w:rPr>
          <w:szCs w:val="32"/>
        </w:rPr>
      </w:pPr>
      <w:r>
        <w:rPr>
          <w:rFonts w:hint="eastAsia" w:ascii="黑体" w:hAnsi="黑体" w:eastAsia="黑体" w:cs="黑体"/>
          <w:bCs/>
          <w:szCs w:val="32"/>
        </w:rPr>
        <w:t>第四条</w:t>
      </w:r>
      <w:r>
        <w:rPr>
          <w:szCs w:val="32"/>
        </w:rPr>
        <w:t xml:space="preserve">  耕地新建杆线基本原则：</w:t>
      </w:r>
    </w:p>
    <w:p w14:paraId="4EACF9A5">
      <w:pPr>
        <w:spacing w:line="600" w:lineRule="exact"/>
        <w:ind w:firstLine="640"/>
        <w:rPr>
          <w:rFonts w:ascii="仿宋_GB2312" w:hAnsi="仿宋_GB2312" w:cs="仿宋_GB2312"/>
          <w:szCs w:val="32"/>
        </w:rPr>
      </w:pPr>
      <w:r>
        <w:rPr>
          <w:szCs w:val="32"/>
        </w:rPr>
        <w:t>（一）统筹</w:t>
      </w:r>
      <w:r>
        <w:rPr>
          <w:rFonts w:hint="eastAsia" w:ascii="仿宋_GB2312" w:hAnsi="仿宋_GB2312" w:cs="仿宋_GB2312"/>
          <w:szCs w:val="32"/>
        </w:rPr>
        <w:t>规划。新建杆线应当统筹规划设计，避免多头规划、重复建设。统筹新建和合理利用既有设施，推行“多杆合一”“多线合一”“多箱合一”的共建共享模式。</w:t>
      </w:r>
    </w:p>
    <w:p w14:paraId="487C723B">
      <w:pPr>
        <w:spacing w:line="600" w:lineRule="exact"/>
        <w:ind w:firstLine="640"/>
        <w:rPr>
          <w:szCs w:val="32"/>
        </w:rPr>
      </w:pPr>
      <w:r>
        <w:rPr>
          <w:szCs w:val="32"/>
        </w:rPr>
        <w:t>（二）保护耕地。新建杆线优先采用非耕地路径，尽量减少对耕地的占用和破坏。</w:t>
      </w:r>
    </w:p>
    <w:p w14:paraId="1BCE8676">
      <w:pPr>
        <w:spacing w:line="600" w:lineRule="exact"/>
        <w:ind w:firstLine="640"/>
        <w:rPr>
          <w:szCs w:val="32"/>
        </w:rPr>
      </w:pPr>
      <w:r>
        <w:rPr>
          <w:szCs w:val="32"/>
        </w:rPr>
        <w:t>（三）确保安全。新建杆线应当做到设施材质安全、农机作业安全，同时结合耕地类型、地形地貌等实际</w:t>
      </w:r>
      <w:r>
        <w:rPr>
          <w:rFonts w:hint="eastAsia"/>
          <w:szCs w:val="32"/>
        </w:rPr>
        <w:t>情况</w:t>
      </w:r>
      <w:r>
        <w:rPr>
          <w:szCs w:val="32"/>
        </w:rPr>
        <w:t>制定差异化建设方案。</w:t>
      </w:r>
    </w:p>
    <w:p w14:paraId="444D6B55">
      <w:pPr>
        <w:spacing w:line="600" w:lineRule="exact"/>
        <w:ind w:firstLine="640"/>
        <w:rPr>
          <w:szCs w:val="32"/>
        </w:rPr>
      </w:pPr>
      <w:r>
        <w:rPr>
          <w:rFonts w:hint="eastAsia" w:ascii="黑体" w:hAnsi="黑体" w:eastAsia="黑体" w:cs="黑体"/>
          <w:bCs/>
          <w:szCs w:val="32"/>
        </w:rPr>
        <w:t>第五条</w:t>
      </w:r>
      <w:r>
        <w:rPr>
          <w:szCs w:val="32"/>
        </w:rPr>
        <w:t xml:space="preserve">  新建杆线实行全过程监管，县级以上人民政府统筹负责所属行政区域内耕地杆线管理工作，建立由发展改革（能源）部门牵头，自然资源、交通运输、农业农村、工业和信息化、电力、通信、广电等部门单位参与的工作机制。</w:t>
      </w:r>
    </w:p>
    <w:p w14:paraId="47536FFA">
      <w:pPr>
        <w:spacing w:line="600" w:lineRule="exact"/>
        <w:ind w:firstLine="640"/>
        <w:rPr>
          <w:szCs w:val="32"/>
        </w:rPr>
      </w:pPr>
    </w:p>
    <w:p w14:paraId="2C1D94A3">
      <w:pPr>
        <w:adjustRightInd/>
        <w:spacing w:line="600" w:lineRule="exact"/>
        <w:ind w:firstLine="0" w:firstLineChars="0"/>
        <w:jc w:val="center"/>
        <w:outlineLvl w:val="0"/>
        <w:rPr>
          <w:rFonts w:eastAsia="黑体"/>
          <w:bCs/>
          <w:szCs w:val="32"/>
        </w:rPr>
      </w:pPr>
      <w:r>
        <w:rPr>
          <w:rFonts w:eastAsia="黑体"/>
          <w:bCs/>
          <w:szCs w:val="32"/>
        </w:rPr>
        <w:t>第二章  规划选址</w:t>
      </w:r>
    </w:p>
    <w:p w14:paraId="21598501">
      <w:pPr>
        <w:pStyle w:val="2"/>
        <w:ind w:firstLine="640"/>
      </w:pPr>
    </w:p>
    <w:p w14:paraId="7F480208">
      <w:pPr>
        <w:spacing w:line="600" w:lineRule="exact"/>
        <w:ind w:firstLine="640"/>
        <w:rPr>
          <w:b/>
          <w:szCs w:val="32"/>
        </w:rPr>
      </w:pPr>
      <w:r>
        <w:rPr>
          <w:rFonts w:hint="eastAsia" w:ascii="黑体" w:hAnsi="黑体" w:eastAsia="黑体" w:cs="黑体"/>
          <w:bCs/>
          <w:szCs w:val="32"/>
        </w:rPr>
        <w:t>第六条</w:t>
      </w:r>
      <w:r>
        <w:rPr>
          <w:szCs w:val="32"/>
        </w:rPr>
        <w:t xml:space="preserve">  新建杆线规划应当与耕地保护国土空间专项规划、现代农业发展规划、高标准农田建设规划等有机衔接，与土地整治、道路建设等同步规划、同步设计、同步实施。</w:t>
      </w:r>
    </w:p>
    <w:p w14:paraId="745187C4">
      <w:pPr>
        <w:spacing w:line="600" w:lineRule="exact"/>
        <w:ind w:firstLine="640"/>
        <w:rPr>
          <w:szCs w:val="32"/>
        </w:rPr>
      </w:pPr>
      <w:r>
        <w:rPr>
          <w:rFonts w:hint="eastAsia" w:ascii="黑体" w:hAnsi="黑体" w:eastAsia="黑体" w:cs="黑体"/>
          <w:bCs/>
          <w:szCs w:val="32"/>
        </w:rPr>
        <w:t>第七条</w:t>
      </w:r>
      <w:r>
        <w:rPr>
          <w:szCs w:val="32"/>
        </w:rPr>
        <w:t xml:space="preserve">  新建杆线选址要求：</w:t>
      </w:r>
    </w:p>
    <w:p w14:paraId="57813048">
      <w:pPr>
        <w:spacing w:line="600" w:lineRule="exact"/>
        <w:ind w:firstLine="640"/>
        <w:rPr>
          <w:szCs w:val="32"/>
        </w:rPr>
      </w:pPr>
      <w:r>
        <w:rPr>
          <w:szCs w:val="32"/>
        </w:rPr>
        <w:t>（一）尽量避让。优先选择田间道路、生产路、田埂等区域新建杆线，最大限度避开耕地核心区、灌溉水渠、农机作业通道等关键区域。</w:t>
      </w:r>
    </w:p>
    <w:p w14:paraId="268C9305">
      <w:pPr>
        <w:spacing w:line="600" w:lineRule="exact"/>
        <w:ind w:firstLine="640"/>
        <w:rPr>
          <w:szCs w:val="32"/>
        </w:rPr>
      </w:pPr>
      <w:r>
        <w:rPr>
          <w:szCs w:val="32"/>
        </w:rPr>
        <w:t>（二）农机友好。杆线布局应当为旋耕机、插秧机、收割机、植保无人机等预留足够的转弯半径和安全间距，确保其安全无障碍通行、高效率作业。</w:t>
      </w:r>
    </w:p>
    <w:p w14:paraId="1EF1FF66">
      <w:pPr>
        <w:spacing w:line="600" w:lineRule="exact"/>
        <w:ind w:firstLine="648"/>
        <w:rPr>
          <w:spacing w:val="2"/>
          <w:szCs w:val="32"/>
        </w:rPr>
      </w:pPr>
      <w:r>
        <w:rPr>
          <w:spacing w:val="2"/>
          <w:szCs w:val="32"/>
        </w:rPr>
        <w:t>（三）地质安全。在丘陵山区应当避开滑坡、崩塌、泥石流等地质灾害易发区，在洞庭湖平原等软土区应当评估地基稳定性。</w:t>
      </w:r>
    </w:p>
    <w:p w14:paraId="6B886AA2">
      <w:pPr>
        <w:spacing w:line="600" w:lineRule="exact"/>
        <w:ind w:firstLine="640"/>
        <w:rPr>
          <w:szCs w:val="32"/>
        </w:rPr>
      </w:pPr>
      <w:r>
        <w:rPr>
          <w:szCs w:val="32"/>
        </w:rPr>
        <w:t>（四）防汛安全。位于湖区、河网地带的杆塔，基础标高应当高于设计洪水位。采取加固、水泥护墩等方式，对杆塔进行保护。</w:t>
      </w:r>
    </w:p>
    <w:p w14:paraId="14228C2A">
      <w:pPr>
        <w:spacing w:line="600" w:lineRule="exact"/>
        <w:ind w:firstLine="640"/>
        <w:rPr>
          <w:b/>
          <w:szCs w:val="32"/>
        </w:rPr>
      </w:pPr>
      <w:r>
        <w:rPr>
          <w:rFonts w:hint="eastAsia" w:ascii="黑体" w:hAnsi="黑体" w:eastAsia="黑体" w:cs="黑体"/>
          <w:bCs/>
          <w:szCs w:val="32"/>
        </w:rPr>
        <w:t>第八条</w:t>
      </w:r>
      <w:r>
        <w:rPr>
          <w:b/>
          <w:szCs w:val="32"/>
        </w:rPr>
        <w:t xml:space="preserve">  </w:t>
      </w:r>
      <w:r>
        <w:rPr>
          <w:szCs w:val="32"/>
        </w:rPr>
        <w:t>新建杆线建设单位在可行性研究阶段对铺设方案的永久基本农田不可避让性及对耕作的影响进行论证，报县级自然资源主管部门备案并</w:t>
      </w:r>
      <w:r>
        <w:rPr>
          <w:rFonts w:hint="eastAsia"/>
          <w:szCs w:val="32"/>
        </w:rPr>
        <w:t>由其</w:t>
      </w:r>
      <w:r>
        <w:rPr>
          <w:szCs w:val="32"/>
        </w:rPr>
        <w:t>加强监管。确因紧急抢修需要新建的杆线，按应急管理相关规定执行。</w:t>
      </w:r>
    </w:p>
    <w:p w14:paraId="53780A40">
      <w:pPr>
        <w:spacing w:line="600" w:lineRule="exact"/>
        <w:ind w:firstLine="640"/>
        <w:rPr>
          <w:szCs w:val="32"/>
        </w:rPr>
      </w:pPr>
      <w:r>
        <w:rPr>
          <w:rFonts w:hint="eastAsia" w:ascii="黑体" w:hAnsi="黑体" w:eastAsia="黑体" w:cs="黑体"/>
          <w:bCs/>
          <w:szCs w:val="32"/>
        </w:rPr>
        <w:t>第九条</w:t>
      </w:r>
      <w:r>
        <w:rPr>
          <w:b/>
          <w:szCs w:val="32"/>
        </w:rPr>
        <w:t xml:space="preserve">  </w:t>
      </w:r>
      <w:r>
        <w:rPr>
          <w:szCs w:val="32"/>
        </w:rPr>
        <w:t>现有杆线在确保安全前提下开放共享，附挂的新线路需履行共建共享审批流程，并严格落实线缆附挂管理有关要求。</w:t>
      </w:r>
    </w:p>
    <w:p w14:paraId="049512A2">
      <w:pPr>
        <w:adjustRightInd/>
        <w:spacing w:line="600" w:lineRule="exact"/>
        <w:ind w:firstLine="0" w:firstLineChars="0"/>
        <w:jc w:val="center"/>
        <w:outlineLvl w:val="0"/>
        <w:rPr>
          <w:rFonts w:eastAsia="黑体"/>
          <w:bCs/>
          <w:szCs w:val="32"/>
        </w:rPr>
      </w:pPr>
    </w:p>
    <w:p w14:paraId="49A03EE1">
      <w:pPr>
        <w:adjustRightInd/>
        <w:spacing w:line="600" w:lineRule="exact"/>
        <w:ind w:firstLine="0" w:firstLineChars="0"/>
        <w:jc w:val="center"/>
        <w:outlineLvl w:val="0"/>
        <w:rPr>
          <w:rFonts w:eastAsia="黑体"/>
          <w:bCs/>
          <w:szCs w:val="32"/>
        </w:rPr>
      </w:pPr>
      <w:r>
        <w:rPr>
          <w:rFonts w:eastAsia="黑体"/>
          <w:bCs/>
          <w:szCs w:val="32"/>
        </w:rPr>
        <w:t>第三章  建设要求</w:t>
      </w:r>
    </w:p>
    <w:p w14:paraId="6A8AAAF6">
      <w:pPr>
        <w:pStyle w:val="2"/>
        <w:ind w:firstLine="640"/>
      </w:pPr>
    </w:p>
    <w:p w14:paraId="2B64F0B1">
      <w:pPr>
        <w:spacing w:line="600" w:lineRule="exact"/>
        <w:ind w:firstLine="640"/>
        <w:rPr>
          <w:szCs w:val="32"/>
        </w:rPr>
      </w:pPr>
      <w:r>
        <w:rPr>
          <w:rFonts w:hint="eastAsia" w:ascii="黑体" w:hAnsi="黑体" w:eastAsia="黑体" w:cs="黑体"/>
          <w:bCs/>
          <w:szCs w:val="32"/>
        </w:rPr>
        <w:t>第十条</w:t>
      </w:r>
      <w:r>
        <w:rPr>
          <w:szCs w:val="32"/>
        </w:rPr>
        <w:t xml:space="preserve">  新建杆线设计要求：</w:t>
      </w:r>
    </w:p>
    <w:p w14:paraId="1AF397EE">
      <w:pPr>
        <w:spacing w:line="600" w:lineRule="exact"/>
        <w:ind w:firstLine="640"/>
        <w:rPr>
          <w:szCs w:val="32"/>
        </w:rPr>
      </w:pPr>
      <w:r>
        <w:rPr>
          <w:szCs w:val="32"/>
        </w:rPr>
        <w:t>（一）杆型选择。推广采用高强度电杆，鼓励采用复合材料杆等新型杆材。角杆鼓励采用无拉线杆塔，减少拉线设置。</w:t>
      </w:r>
    </w:p>
    <w:p w14:paraId="5CF863B1">
      <w:pPr>
        <w:spacing w:line="600" w:lineRule="exact"/>
        <w:ind w:firstLine="640"/>
        <w:rPr>
          <w:szCs w:val="32"/>
        </w:rPr>
      </w:pPr>
      <w:r>
        <w:rPr>
          <w:szCs w:val="32"/>
        </w:rPr>
        <w:t>（二）杆线布设。根据地势合理确定杆位和杆高，预留农机作业转弯半径8</w:t>
      </w:r>
      <w:r>
        <w:rPr>
          <w:rFonts w:hint="eastAsia"/>
          <w:szCs w:val="32"/>
        </w:rPr>
        <w:t>—</w:t>
      </w:r>
      <w:r>
        <w:rPr>
          <w:szCs w:val="32"/>
        </w:rPr>
        <w:t>12米，线缆高度不低于5.5米。35千伏及以上线路严格按照设计施工，10千伏高压线路杆距控制在60</w:t>
      </w:r>
      <w:r>
        <w:rPr>
          <w:rFonts w:hint="eastAsia"/>
          <w:szCs w:val="32"/>
        </w:rPr>
        <w:t>—</w:t>
      </w:r>
      <w:r>
        <w:rPr>
          <w:szCs w:val="32"/>
        </w:rPr>
        <w:t>80米，通信、低压线路杆距控制在40</w:t>
      </w:r>
      <w:r>
        <w:rPr>
          <w:rFonts w:hint="eastAsia"/>
          <w:szCs w:val="32"/>
        </w:rPr>
        <w:t>—</w:t>
      </w:r>
      <w:r>
        <w:rPr>
          <w:szCs w:val="32"/>
        </w:rPr>
        <w:t>60米。</w:t>
      </w:r>
    </w:p>
    <w:p w14:paraId="00D0AD91">
      <w:pPr>
        <w:spacing w:line="600" w:lineRule="exact"/>
        <w:ind w:firstLine="640"/>
        <w:rPr>
          <w:szCs w:val="32"/>
        </w:rPr>
      </w:pPr>
      <w:r>
        <w:rPr>
          <w:szCs w:val="32"/>
        </w:rPr>
        <w:t>（三）共杆线缆间距。通信线缆附挂电力杆路时，通信线缆与电力线缆间距应当符合相关行业标准。</w:t>
      </w:r>
    </w:p>
    <w:p w14:paraId="6AC0A159">
      <w:pPr>
        <w:spacing w:line="600" w:lineRule="exact"/>
        <w:ind w:firstLine="640"/>
        <w:rPr>
          <w:szCs w:val="32"/>
        </w:rPr>
      </w:pPr>
      <w:r>
        <w:rPr>
          <w:rFonts w:hint="eastAsia" w:ascii="黑体" w:hAnsi="黑体" w:eastAsia="黑体" w:cs="黑体"/>
          <w:bCs/>
          <w:szCs w:val="32"/>
        </w:rPr>
        <w:t>第十一条</w:t>
      </w:r>
      <w:r>
        <w:rPr>
          <w:szCs w:val="32"/>
        </w:rPr>
        <w:t xml:space="preserve">  新建杆线施工要求：</w:t>
      </w:r>
    </w:p>
    <w:p w14:paraId="268BEF7B">
      <w:pPr>
        <w:spacing w:line="600" w:lineRule="exact"/>
        <w:ind w:firstLine="640"/>
        <w:rPr>
          <w:szCs w:val="32"/>
        </w:rPr>
      </w:pPr>
      <w:r>
        <w:rPr>
          <w:szCs w:val="32"/>
        </w:rPr>
        <w:t>（一）材质标准。杆塔、线缆及附属设施应当符合相关质量标准。充分考虑大风、暴雨、冰雹、冰雪等极端天气影响，适当提高材质标准，提升杆线抗灾能力。</w:t>
      </w:r>
    </w:p>
    <w:p w14:paraId="6CBB4057">
      <w:pPr>
        <w:spacing w:line="600" w:lineRule="exact"/>
        <w:ind w:firstLine="640"/>
        <w:rPr>
          <w:szCs w:val="32"/>
        </w:rPr>
      </w:pPr>
      <w:r>
        <w:rPr>
          <w:szCs w:val="32"/>
        </w:rPr>
        <w:t>（二）基础施工。山区岩石地基应当采用岩石锚固基础，湖区软土地基应当采用加固或加深</w:t>
      </w:r>
      <w:r>
        <w:rPr>
          <w:rFonts w:hint="eastAsia"/>
          <w:szCs w:val="32"/>
        </w:rPr>
        <w:t>基础的</w:t>
      </w:r>
      <w:r>
        <w:rPr>
          <w:szCs w:val="32"/>
        </w:rPr>
        <w:t>方式，必要时使用底盘、卡盘加固，确保杆塔稳定。</w:t>
      </w:r>
    </w:p>
    <w:p w14:paraId="3B1F9FEE">
      <w:pPr>
        <w:spacing w:line="600" w:lineRule="exact"/>
        <w:ind w:firstLine="640"/>
        <w:rPr>
          <w:szCs w:val="32"/>
        </w:rPr>
      </w:pPr>
      <w:r>
        <w:rPr>
          <w:szCs w:val="32"/>
        </w:rPr>
        <w:t>（三）新立杆塔。杆塔埋深应当符合电力、通信相关规范要求。立杆过程中采取杈杆等安全防护措施，杆塔立起后杆洞坑回填土应当夯实。</w:t>
      </w:r>
    </w:p>
    <w:p w14:paraId="4F6CD012">
      <w:pPr>
        <w:spacing w:line="600" w:lineRule="exact"/>
        <w:ind w:firstLine="616"/>
        <w:rPr>
          <w:spacing w:val="-6"/>
          <w:szCs w:val="32"/>
        </w:rPr>
      </w:pPr>
      <w:r>
        <w:rPr>
          <w:spacing w:val="-6"/>
          <w:szCs w:val="32"/>
        </w:rPr>
        <w:t>（四）新建拉线。拉线安装、地锚坑深应当符合相关规范要求，确保拉线受力均匀无松弛。地锚坑回填时分层填土并夯实。</w:t>
      </w:r>
    </w:p>
    <w:p w14:paraId="4275403F">
      <w:pPr>
        <w:spacing w:line="600" w:lineRule="exact"/>
        <w:ind w:firstLine="640"/>
        <w:rPr>
          <w:szCs w:val="32"/>
        </w:rPr>
      </w:pPr>
      <w:r>
        <w:rPr>
          <w:szCs w:val="32"/>
        </w:rPr>
        <w:t>（五）线缆敷设。线缆宜采用绝缘架空方式，架空吊线宜采用镀锌钢绞线。线缆敷设垂度应当符合相关规范要求，保证线缆平顺、无扭绞，挂钩卡挂间距适宜，线缆绑扎整洁美观。</w:t>
      </w:r>
    </w:p>
    <w:p w14:paraId="71A1267D">
      <w:pPr>
        <w:spacing w:line="600" w:lineRule="exact"/>
        <w:ind w:firstLine="640"/>
        <w:rPr>
          <w:szCs w:val="32"/>
        </w:rPr>
      </w:pPr>
      <w:r>
        <w:rPr>
          <w:szCs w:val="32"/>
        </w:rPr>
        <w:t>（六）保护耕地。施工过程中实行表土剥离保护，完工后及时恢复耕地原貌，严禁</w:t>
      </w:r>
      <w:r>
        <w:rPr>
          <w:rFonts w:hint="eastAsia"/>
          <w:szCs w:val="32"/>
        </w:rPr>
        <w:t>将</w:t>
      </w:r>
      <w:r>
        <w:rPr>
          <w:szCs w:val="32"/>
        </w:rPr>
        <w:t>建筑垃圾弃置于耕地。丘陵山区施工减少开挖面，防止水土流失。施工车辆及机械应当避免压坏耕作层、损毁农作物。</w:t>
      </w:r>
    </w:p>
    <w:p w14:paraId="0CDA1D9F">
      <w:pPr>
        <w:spacing w:line="600" w:lineRule="exact"/>
        <w:ind w:firstLine="656"/>
        <w:rPr>
          <w:spacing w:val="4"/>
          <w:szCs w:val="32"/>
        </w:rPr>
      </w:pPr>
      <w:r>
        <w:rPr>
          <w:spacing w:val="4"/>
          <w:szCs w:val="32"/>
        </w:rPr>
        <w:t>（七）错峰作业。优先选择在农业生产空闲期作业，尽量避免在农作物生长期施工。优化现场作业安排，压缩田间作业时间。</w:t>
      </w:r>
    </w:p>
    <w:p w14:paraId="6336E398">
      <w:pPr>
        <w:spacing w:line="600" w:lineRule="exact"/>
        <w:ind w:firstLine="640"/>
        <w:rPr>
          <w:szCs w:val="32"/>
        </w:rPr>
      </w:pPr>
      <w:r>
        <w:rPr>
          <w:rFonts w:hint="eastAsia" w:ascii="黑体" w:hAnsi="黑体" w:eastAsia="黑体" w:cs="黑体"/>
          <w:bCs/>
          <w:szCs w:val="32"/>
        </w:rPr>
        <w:t>第十二条</w:t>
      </w:r>
      <w:r>
        <w:rPr>
          <w:szCs w:val="32"/>
        </w:rPr>
        <w:t xml:space="preserve">  新建杆线应当设立安全警示标识：</w:t>
      </w:r>
    </w:p>
    <w:p w14:paraId="409DAFDE">
      <w:pPr>
        <w:spacing w:line="600" w:lineRule="exact"/>
        <w:ind w:firstLine="640"/>
        <w:rPr>
          <w:szCs w:val="32"/>
        </w:rPr>
      </w:pPr>
      <w:r>
        <w:rPr>
          <w:szCs w:val="32"/>
        </w:rPr>
        <w:t>（一）防撞警示。田边杆塔应当在醒目位置设置安全警示标志，临近道路的田边杆塔应当涂刷反光漆或张贴反光标识。</w:t>
      </w:r>
    </w:p>
    <w:p w14:paraId="49F0B5D8">
      <w:pPr>
        <w:spacing w:line="600" w:lineRule="exact"/>
        <w:ind w:firstLine="640"/>
        <w:rPr>
          <w:szCs w:val="32"/>
        </w:rPr>
      </w:pPr>
      <w:r>
        <w:rPr>
          <w:szCs w:val="32"/>
        </w:rPr>
        <w:t>（二）拉线保护。作业人员、机械易碰撞的地方，应当设置拉线警示保护管及反光标识。可能接近带电体的拉线，应当安装拉线绝缘子。</w:t>
      </w:r>
    </w:p>
    <w:p w14:paraId="1DD6F034">
      <w:pPr>
        <w:spacing w:line="600" w:lineRule="exact"/>
        <w:ind w:firstLine="640"/>
        <w:rPr>
          <w:szCs w:val="32"/>
        </w:rPr>
      </w:pPr>
      <w:r>
        <w:rPr>
          <w:rFonts w:hint="eastAsia" w:ascii="黑体" w:hAnsi="黑体" w:eastAsia="黑体" w:cs="黑体"/>
          <w:bCs/>
          <w:szCs w:val="32"/>
        </w:rPr>
        <w:t>第十三条</w:t>
      </w:r>
      <w:r>
        <w:rPr>
          <w:szCs w:val="32"/>
        </w:rPr>
        <w:t xml:space="preserve">  新建杆线建设应当加强监督，电力、通信、广电等行业主管部门监督协调放线等工程建设，确保路径与方案一致。</w:t>
      </w:r>
    </w:p>
    <w:p w14:paraId="41F86A8D">
      <w:pPr>
        <w:adjustRightInd/>
        <w:spacing w:line="600" w:lineRule="exact"/>
        <w:ind w:firstLine="0" w:firstLineChars="0"/>
        <w:jc w:val="center"/>
        <w:outlineLvl w:val="0"/>
        <w:rPr>
          <w:rFonts w:eastAsia="黑体"/>
          <w:bCs/>
          <w:szCs w:val="32"/>
        </w:rPr>
      </w:pPr>
    </w:p>
    <w:p w14:paraId="57382E73">
      <w:pPr>
        <w:adjustRightInd/>
        <w:spacing w:line="600" w:lineRule="exact"/>
        <w:ind w:firstLine="0" w:firstLineChars="0"/>
        <w:jc w:val="center"/>
        <w:outlineLvl w:val="0"/>
        <w:rPr>
          <w:rFonts w:eastAsia="黑体"/>
          <w:bCs/>
          <w:szCs w:val="32"/>
        </w:rPr>
      </w:pPr>
      <w:r>
        <w:rPr>
          <w:rFonts w:eastAsia="黑体"/>
          <w:bCs/>
          <w:szCs w:val="32"/>
        </w:rPr>
        <w:t>第四章  长效管护</w:t>
      </w:r>
    </w:p>
    <w:p w14:paraId="7155DD9F">
      <w:pPr>
        <w:pStyle w:val="2"/>
        <w:ind w:firstLine="640"/>
      </w:pPr>
    </w:p>
    <w:p w14:paraId="26526053">
      <w:pPr>
        <w:spacing w:line="600" w:lineRule="exact"/>
        <w:ind w:firstLine="640"/>
        <w:rPr>
          <w:szCs w:val="32"/>
        </w:rPr>
      </w:pPr>
      <w:r>
        <w:rPr>
          <w:rFonts w:hint="eastAsia" w:ascii="黑体" w:hAnsi="黑体" w:eastAsia="黑体" w:cs="黑体"/>
          <w:bCs/>
          <w:szCs w:val="32"/>
        </w:rPr>
        <w:t>第十四条</w:t>
      </w:r>
      <w:r>
        <w:rPr>
          <w:szCs w:val="32"/>
        </w:rPr>
        <w:t xml:space="preserve">  产权单位应当对新建杆线进行信息化管理。</w:t>
      </w:r>
    </w:p>
    <w:p w14:paraId="0317E44F">
      <w:pPr>
        <w:spacing w:line="600" w:lineRule="exact"/>
        <w:ind w:firstLine="640"/>
        <w:rPr>
          <w:szCs w:val="32"/>
        </w:rPr>
      </w:pPr>
      <w:r>
        <w:rPr>
          <w:rFonts w:hint="eastAsia" w:ascii="黑体" w:hAnsi="黑体" w:eastAsia="黑体" w:cs="黑体"/>
          <w:bCs/>
          <w:szCs w:val="32"/>
        </w:rPr>
        <w:t>第十五条</w:t>
      </w:r>
      <w:r>
        <w:rPr>
          <w:szCs w:val="32"/>
        </w:rPr>
        <w:t xml:space="preserve">  新建杆线维护与巡查：</w:t>
      </w:r>
    </w:p>
    <w:p w14:paraId="19F4C13D">
      <w:pPr>
        <w:spacing w:line="600" w:lineRule="exact"/>
        <w:ind w:firstLine="640"/>
        <w:rPr>
          <w:szCs w:val="32"/>
        </w:rPr>
      </w:pPr>
      <w:r>
        <w:rPr>
          <w:szCs w:val="32"/>
        </w:rPr>
        <w:t>（一）产权单位负责所属杆线日常维护。</w:t>
      </w:r>
    </w:p>
    <w:p w14:paraId="76F759A7">
      <w:pPr>
        <w:spacing w:line="600" w:lineRule="exact"/>
        <w:ind w:firstLine="640"/>
        <w:rPr>
          <w:szCs w:val="32"/>
        </w:rPr>
      </w:pPr>
      <w:r>
        <w:rPr>
          <w:szCs w:val="32"/>
        </w:rPr>
        <w:t>（二）建立定期巡查机制，县级每半年专项检查一次，发现违规建设杆线、废弃杆线或其他安全隐患，产权单位应当在5个工作日内反馈整改时限和计划，按规定时限完成整改。</w:t>
      </w:r>
    </w:p>
    <w:p w14:paraId="5A223F02">
      <w:pPr>
        <w:spacing w:line="600" w:lineRule="exact"/>
        <w:ind w:firstLine="640"/>
        <w:rPr>
          <w:szCs w:val="32"/>
        </w:rPr>
      </w:pPr>
      <w:r>
        <w:rPr>
          <w:szCs w:val="32"/>
        </w:rPr>
        <w:t>（三）废弃杆线应当在停用后3个月内由产权单位清除。逾期未清除的，由县</w:t>
      </w:r>
      <w:r>
        <w:rPr>
          <w:rFonts w:hint="eastAsia"/>
          <w:szCs w:val="32"/>
        </w:rPr>
        <w:t>级</w:t>
      </w:r>
      <w:r>
        <w:rPr>
          <w:szCs w:val="32"/>
        </w:rPr>
        <w:t>发展改革（能源）、工业和信息化、通信部门督促产权单位</w:t>
      </w:r>
      <w:r>
        <w:rPr>
          <w:rFonts w:hint="eastAsia"/>
          <w:szCs w:val="32"/>
        </w:rPr>
        <w:t>进行</w:t>
      </w:r>
      <w:r>
        <w:rPr>
          <w:szCs w:val="32"/>
        </w:rPr>
        <w:t>强制清除。</w:t>
      </w:r>
    </w:p>
    <w:p w14:paraId="4BFBF9F6">
      <w:pPr>
        <w:spacing w:line="600" w:lineRule="exact"/>
        <w:ind w:firstLine="640"/>
        <w:rPr>
          <w:szCs w:val="32"/>
        </w:rPr>
      </w:pPr>
      <w:r>
        <w:rPr>
          <w:rFonts w:hint="eastAsia" w:ascii="黑体" w:hAnsi="黑体" w:eastAsia="黑体" w:cs="黑体"/>
          <w:bCs/>
          <w:szCs w:val="32"/>
        </w:rPr>
        <w:t>第十六条</w:t>
      </w:r>
      <w:r>
        <w:rPr>
          <w:szCs w:val="32"/>
        </w:rPr>
        <w:t xml:space="preserve">  县</w:t>
      </w:r>
      <w:r>
        <w:rPr>
          <w:rFonts w:hint="eastAsia"/>
          <w:szCs w:val="32"/>
        </w:rPr>
        <w:t>级</w:t>
      </w:r>
      <w:r>
        <w:rPr>
          <w:szCs w:val="32"/>
        </w:rPr>
        <w:t>发展改革（能源）部门</w:t>
      </w:r>
      <w:r>
        <w:rPr>
          <w:rFonts w:hint="eastAsia"/>
          <w:szCs w:val="32"/>
        </w:rPr>
        <w:t>应当</w:t>
      </w:r>
      <w:r>
        <w:rPr>
          <w:szCs w:val="32"/>
        </w:rPr>
        <w:t>公布</w:t>
      </w:r>
      <w:r>
        <w:rPr>
          <w:rFonts w:hint="eastAsia"/>
          <w:szCs w:val="32"/>
        </w:rPr>
        <w:t>杆线</w:t>
      </w:r>
      <w:r>
        <w:rPr>
          <w:szCs w:val="32"/>
        </w:rPr>
        <w:t>违规建设及安全隐患举报方式，接到举报后在15个工作日内核实处理并反馈，接受群众监督。</w:t>
      </w:r>
    </w:p>
    <w:p w14:paraId="5374078A">
      <w:pPr>
        <w:spacing w:line="600" w:lineRule="exact"/>
        <w:ind w:firstLine="640"/>
        <w:rPr>
          <w:szCs w:val="32"/>
        </w:rPr>
      </w:pPr>
      <w:r>
        <w:rPr>
          <w:rFonts w:hint="eastAsia" w:ascii="黑体" w:hAnsi="黑体" w:eastAsia="黑体" w:cs="黑体"/>
          <w:bCs/>
          <w:szCs w:val="32"/>
        </w:rPr>
        <w:t>第十七条</w:t>
      </w:r>
      <w:r>
        <w:rPr>
          <w:szCs w:val="32"/>
        </w:rPr>
        <w:t xml:space="preserve">  违反本办法的行为，责令限期改正，逾期不改的依法处罚，造成损失的依法赔偿。监管单位或责任人员存在失职行为的，依规依纪依法追责。</w:t>
      </w:r>
    </w:p>
    <w:p w14:paraId="2CA2987D">
      <w:pPr>
        <w:spacing w:line="600" w:lineRule="exact"/>
        <w:ind w:firstLine="640"/>
        <w:rPr>
          <w:szCs w:val="32"/>
        </w:rPr>
      </w:pPr>
    </w:p>
    <w:p w14:paraId="3A539838">
      <w:pPr>
        <w:adjustRightInd/>
        <w:spacing w:line="600" w:lineRule="exact"/>
        <w:ind w:firstLine="0" w:firstLineChars="0"/>
        <w:jc w:val="center"/>
        <w:outlineLvl w:val="0"/>
        <w:rPr>
          <w:rFonts w:eastAsia="黑体"/>
          <w:bCs/>
          <w:szCs w:val="32"/>
        </w:rPr>
      </w:pPr>
      <w:r>
        <w:rPr>
          <w:rFonts w:eastAsia="黑体"/>
          <w:bCs/>
          <w:szCs w:val="32"/>
        </w:rPr>
        <w:t>第五章  附</w:t>
      </w:r>
      <w:r>
        <w:rPr>
          <w:rFonts w:hint="eastAsia" w:eastAsia="黑体"/>
          <w:bCs/>
          <w:szCs w:val="32"/>
        </w:rPr>
        <w:t xml:space="preserve">  </w:t>
      </w:r>
      <w:r>
        <w:rPr>
          <w:rFonts w:eastAsia="黑体"/>
          <w:bCs/>
          <w:szCs w:val="32"/>
        </w:rPr>
        <w:t>则</w:t>
      </w:r>
    </w:p>
    <w:p w14:paraId="2A4542BE">
      <w:pPr>
        <w:pStyle w:val="2"/>
        <w:ind w:firstLine="640"/>
      </w:pPr>
    </w:p>
    <w:p w14:paraId="0ED66C2F">
      <w:pPr>
        <w:spacing w:line="600" w:lineRule="exact"/>
        <w:ind w:firstLine="640"/>
        <w:rPr>
          <w:szCs w:val="32"/>
        </w:rPr>
      </w:pPr>
      <w:r>
        <w:rPr>
          <w:rFonts w:hint="eastAsia" w:ascii="黑体" w:hAnsi="黑体" w:eastAsia="黑体" w:cs="黑体"/>
          <w:bCs/>
          <w:szCs w:val="32"/>
        </w:rPr>
        <w:t>第十八条</w:t>
      </w:r>
      <w:r>
        <w:rPr>
          <w:szCs w:val="32"/>
        </w:rPr>
        <w:t xml:space="preserve">  本办法自</w:t>
      </w:r>
      <w:r>
        <w:rPr>
          <w:rFonts w:hint="eastAsia"/>
          <w:szCs w:val="32"/>
        </w:rPr>
        <w:t>印发之</w:t>
      </w:r>
      <w:r>
        <w:rPr>
          <w:szCs w:val="32"/>
        </w:rPr>
        <w:t>日起施行，有效期5年。</w:t>
      </w:r>
    </w:p>
    <w:p w14:paraId="5421BF14">
      <w:pPr>
        <w:spacing w:line="600" w:lineRule="exact"/>
        <w:ind w:firstLine="0" w:firstLineChars="0"/>
        <w:rPr>
          <w:szCs w:val="32"/>
        </w:rPr>
      </w:pPr>
    </w:p>
    <w:p w14:paraId="6A280B5C">
      <w:pPr>
        <w:spacing w:line="600" w:lineRule="exact"/>
        <w:ind w:firstLine="640"/>
        <w:rPr>
          <w:szCs w:val="32"/>
        </w:rPr>
      </w:pPr>
    </w:p>
    <w:p w14:paraId="40CF5A22">
      <w:pPr>
        <w:pStyle w:val="2"/>
        <w:spacing w:after="0" w:line="600" w:lineRule="exact"/>
        <w:ind w:firstLine="0" w:firstLineChars="0"/>
      </w:pPr>
    </w:p>
    <w:sectPr>
      <w:headerReference r:id="rId11" w:type="default"/>
      <w:footerReference r:id="rId12" w:type="default"/>
      <w:pgSz w:w="11906" w:h="16838"/>
      <w:pgMar w:top="1701" w:right="1417" w:bottom="1417" w:left="1417" w:header="851" w:footer="992" w:gutter="0"/>
      <w:cols w:space="720" w:num="1"/>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F4A7">
    <w:pPr>
      <w:pStyle w:val="15"/>
      <w:ind w:firstLine="0" w:firstLineChars="0"/>
    </w:pPr>
    <w:r>
      <w:pict>
        <v:shape id="_x0000_s2057" o:spid="_x0000_s205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78B701E">
                <w:pPr>
                  <w:pStyle w:val="15"/>
                  <w:ind w:left="320" w:leftChars="100" w:right="320" w:rightChars="100" w:firstLine="560"/>
                  <w:rPr>
                    <w:rFonts w:ascii="仿宋_GB2312" w:hAnsi="仿宋_GB2312" w:cs="仿宋_GB2312"/>
                    <w:sz w:val="28"/>
                    <w:szCs w:val="28"/>
                  </w:rPr>
                </w:pPr>
                <w:r>
                  <w:rPr>
                    <w:rFonts w:hint="eastAsia" w:ascii="仿宋_GB2312" w:hAnsi="仿宋_GB2312" w:cs="仿宋_GB2312"/>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ascii="仿宋_GB2312" w:hAnsi="仿宋_GB2312" w:cs="仿宋_GB2312"/>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A26FE">
    <w:pPr>
      <w:pStyle w:val="15"/>
      <w:ind w:firstLine="0" w:firstLineChars="0"/>
    </w:pPr>
    <w:r>
      <w:rPr>
        <w:rStyle w:val="24"/>
        <w:rFonts w:hint="eastAsia"/>
        <w:sz w:val="28"/>
        <w:szCs w:val="28"/>
      </w:rPr>
      <w:t>—</w:t>
    </w:r>
    <w:r>
      <w:rPr>
        <w:sz w:val="28"/>
        <w:szCs w:val="28"/>
      </w:rPr>
      <w:fldChar w:fldCharType="begin"/>
    </w:r>
    <w:r>
      <w:rPr>
        <w:rStyle w:val="24"/>
        <w:sz w:val="28"/>
        <w:szCs w:val="28"/>
      </w:rPr>
      <w:instrText xml:space="preserve">PAGE  </w:instrText>
    </w:r>
    <w:r>
      <w:rPr>
        <w:sz w:val="28"/>
        <w:szCs w:val="28"/>
      </w:rPr>
      <w:fldChar w:fldCharType="separate"/>
    </w:r>
    <w:r>
      <w:rPr>
        <w:rStyle w:val="24"/>
        <w:sz w:val="28"/>
        <w:szCs w:val="28"/>
      </w:rPr>
      <w:t>2</w:t>
    </w:r>
    <w:r>
      <w:rPr>
        <w:sz w:val="28"/>
        <w:szCs w:val="28"/>
      </w:rPr>
      <w:fldChar w:fldCharType="end"/>
    </w:r>
    <w:r>
      <w:rPr>
        <w:rStyle w:val="24"/>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0988">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F331">
    <w:pPr>
      <w:pStyle w:val="15"/>
      <w:ind w:firstLine="0" w:firstLineChars="0"/>
    </w:pPr>
    <w:r>
      <w:rPr>
        <w:sz w:val="28"/>
      </w:rPr>
      <w:pict>
        <v:shape id="_x0000_s2058" o:spid="_x0000_s205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EBBFA73">
                <w:pPr>
                  <w:pStyle w:val="15"/>
                  <w:ind w:left="320" w:leftChars="100" w:right="320" w:rightChars="100" w:firstLine="0" w:firstLineChars="0"/>
                  <w:rPr>
                    <w:rFonts w:ascii="仿宋_GB2312" w:hAnsi="仿宋_GB2312" w:cs="仿宋_GB2312"/>
                    <w:sz w:val="28"/>
                    <w:szCs w:val="28"/>
                  </w:rPr>
                </w:pPr>
                <w:r>
                  <w:rPr>
                    <w:rFonts w:hint="eastAsia" w:ascii="仿宋_GB2312" w:hAnsi="仿宋_GB2312" w:cs="仿宋_GB2312"/>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rFonts w:hint="eastAsia" w:ascii="仿宋_GB2312" w:hAnsi="仿宋_GB2312" w:cs="仿宋_GB2312"/>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82F1">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447B">
    <w:pPr>
      <w:pStyle w:val="1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D46F">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A88A7">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60"/>
  <w:drawingGridVerticalSpacing w:val="579"/>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hmZDc3YzA5ZjAxOTE2NDUxZmEwM2Q2MTQ1MDBjNWEifQ=="/>
  </w:docVars>
  <w:rsids>
    <w:rsidRoot w:val="00251ED1"/>
    <w:rsid w:val="00006C32"/>
    <w:rsid w:val="000070BB"/>
    <w:rsid w:val="00007908"/>
    <w:rsid w:val="00007A2A"/>
    <w:rsid w:val="0001438A"/>
    <w:rsid w:val="00027B04"/>
    <w:rsid w:val="00030EBC"/>
    <w:rsid w:val="00032D60"/>
    <w:rsid w:val="00036885"/>
    <w:rsid w:val="000400F0"/>
    <w:rsid w:val="00040F32"/>
    <w:rsid w:val="0004127B"/>
    <w:rsid w:val="000421BF"/>
    <w:rsid w:val="000435FA"/>
    <w:rsid w:val="000466DF"/>
    <w:rsid w:val="00046919"/>
    <w:rsid w:val="000523C9"/>
    <w:rsid w:val="000555B2"/>
    <w:rsid w:val="00061559"/>
    <w:rsid w:val="00061E0A"/>
    <w:rsid w:val="0007543E"/>
    <w:rsid w:val="00075728"/>
    <w:rsid w:val="00081764"/>
    <w:rsid w:val="00090311"/>
    <w:rsid w:val="00091522"/>
    <w:rsid w:val="000925E7"/>
    <w:rsid w:val="00093D4C"/>
    <w:rsid w:val="0009759E"/>
    <w:rsid w:val="000A7A09"/>
    <w:rsid w:val="000B448A"/>
    <w:rsid w:val="000B6092"/>
    <w:rsid w:val="000C1B41"/>
    <w:rsid w:val="000C3364"/>
    <w:rsid w:val="000C373B"/>
    <w:rsid w:val="000C3BAF"/>
    <w:rsid w:val="000C5107"/>
    <w:rsid w:val="000D36E9"/>
    <w:rsid w:val="000D3F82"/>
    <w:rsid w:val="000D695F"/>
    <w:rsid w:val="000D7E84"/>
    <w:rsid w:val="000E4292"/>
    <w:rsid w:val="000E5C9C"/>
    <w:rsid w:val="000E6103"/>
    <w:rsid w:val="000E78FF"/>
    <w:rsid w:val="000F2A4F"/>
    <w:rsid w:val="000F3487"/>
    <w:rsid w:val="000F5F89"/>
    <w:rsid w:val="000F74DA"/>
    <w:rsid w:val="001018BA"/>
    <w:rsid w:val="001043E8"/>
    <w:rsid w:val="0010709A"/>
    <w:rsid w:val="00110739"/>
    <w:rsid w:val="0011367A"/>
    <w:rsid w:val="00113748"/>
    <w:rsid w:val="001245E1"/>
    <w:rsid w:val="001268CD"/>
    <w:rsid w:val="00130466"/>
    <w:rsid w:val="0013146B"/>
    <w:rsid w:val="00132071"/>
    <w:rsid w:val="00136317"/>
    <w:rsid w:val="00136F31"/>
    <w:rsid w:val="00137536"/>
    <w:rsid w:val="001377BA"/>
    <w:rsid w:val="00147CAF"/>
    <w:rsid w:val="0015554F"/>
    <w:rsid w:val="00161453"/>
    <w:rsid w:val="00171B84"/>
    <w:rsid w:val="001721C1"/>
    <w:rsid w:val="001732D7"/>
    <w:rsid w:val="00174CE5"/>
    <w:rsid w:val="00176AD6"/>
    <w:rsid w:val="00177B9E"/>
    <w:rsid w:val="001802BC"/>
    <w:rsid w:val="00183ED3"/>
    <w:rsid w:val="00185D3F"/>
    <w:rsid w:val="001867B1"/>
    <w:rsid w:val="0019261B"/>
    <w:rsid w:val="00194F73"/>
    <w:rsid w:val="001967BC"/>
    <w:rsid w:val="001A0451"/>
    <w:rsid w:val="001A06E1"/>
    <w:rsid w:val="001A5780"/>
    <w:rsid w:val="001B6E9A"/>
    <w:rsid w:val="001B79BA"/>
    <w:rsid w:val="001C22AE"/>
    <w:rsid w:val="001C4275"/>
    <w:rsid w:val="001C52D0"/>
    <w:rsid w:val="001C71E9"/>
    <w:rsid w:val="001D11C7"/>
    <w:rsid w:val="001D4AFD"/>
    <w:rsid w:val="001D5198"/>
    <w:rsid w:val="001D54E6"/>
    <w:rsid w:val="001E56FA"/>
    <w:rsid w:val="001E6F0A"/>
    <w:rsid w:val="001E6FB9"/>
    <w:rsid w:val="001F1D47"/>
    <w:rsid w:val="001F58D0"/>
    <w:rsid w:val="001F7E44"/>
    <w:rsid w:val="002020A0"/>
    <w:rsid w:val="00202725"/>
    <w:rsid w:val="002046C2"/>
    <w:rsid w:val="00204FE7"/>
    <w:rsid w:val="00205292"/>
    <w:rsid w:val="00205C3C"/>
    <w:rsid w:val="0020637D"/>
    <w:rsid w:val="00210505"/>
    <w:rsid w:val="002106C5"/>
    <w:rsid w:val="002109C4"/>
    <w:rsid w:val="002121D0"/>
    <w:rsid w:val="00215286"/>
    <w:rsid w:val="00215AAE"/>
    <w:rsid w:val="00220AD9"/>
    <w:rsid w:val="00224044"/>
    <w:rsid w:val="00230553"/>
    <w:rsid w:val="00237084"/>
    <w:rsid w:val="00237722"/>
    <w:rsid w:val="00240765"/>
    <w:rsid w:val="002418F8"/>
    <w:rsid w:val="00251ED1"/>
    <w:rsid w:val="00254FF8"/>
    <w:rsid w:val="00255331"/>
    <w:rsid w:val="0025545A"/>
    <w:rsid w:val="0026035B"/>
    <w:rsid w:val="0026243C"/>
    <w:rsid w:val="002640BE"/>
    <w:rsid w:val="00266494"/>
    <w:rsid w:val="00267DD2"/>
    <w:rsid w:val="00276F84"/>
    <w:rsid w:val="00285637"/>
    <w:rsid w:val="00290A5A"/>
    <w:rsid w:val="00291550"/>
    <w:rsid w:val="00293EAF"/>
    <w:rsid w:val="00293F32"/>
    <w:rsid w:val="002954BC"/>
    <w:rsid w:val="002A0EF7"/>
    <w:rsid w:val="002A3CA4"/>
    <w:rsid w:val="002B06E0"/>
    <w:rsid w:val="002B2A60"/>
    <w:rsid w:val="002C02DE"/>
    <w:rsid w:val="002C19C3"/>
    <w:rsid w:val="002C2BE9"/>
    <w:rsid w:val="002C6549"/>
    <w:rsid w:val="002C755E"/>
    <w:rsid w:val="002D5F5D"/>
    <w:rsid w:val="002E0E75"/>
    <w:rsid w:val="002E1477"/>
    <w:rsid w:val="002E37FF"/>
    <w:rsid w:val="002E6096"/>
    <w:rsid w:val="002E6952"/>
    <w:rsid w:val="002F0392"/>
    <w:rsid w:val="002F0722"/>
    <w:rsid w:val="002F1811"/>
    <w:rsid w:val="002F310E"/>
    <w:rsid w:val="002F39DC"/>
    <w:rsid w:val="002F4908"/>
    <w:rsid w:val="002F5464"/>
    <w:rsid w:val="003013F6"/>
    <w:rsid w:val="00301470"/>
    <w:rsid w:val="00303016"/>
    <w:rsid w:val="00304A12"/>
    <w:rsid w:val="003064BF"/>
    <w:rsid w:val="00307657"/>
    <w:rsid w:val="00310D8C"/>
    <w:rsid w:val="0031283D"/>
    <w:rsid w:val="0031364C"/>
    <w:rsid w:val="00313B02"/>
    <w:rsid w:val="00321C3D"/>
    <w:rsid w:val="003221D1"/>
    <w:rsid w:val="003244EF"/>
    <w:rsid w:val="003277FD"/>
    <w:rsid w:val="00330008"/>
    <w:rsid w:val="00330B2B"/>
    <w:rsid w:val="003326BD"/>
    <w:rsid w:val="00332FD7"/>
    <w:rsid w:val="00333159"/>
    <w:rsid w:val="00340785"/>
    <w:rsid w:val="00346980"/>
    <w:rsid w:val="00346B77"/>
    <w:rsid w:val="0035189E"/>
    <w:rsid w:val="0035465D"/>
    <w:rsid w:val="00354E3D"/>
    <w:rsid w:val="003559B4"/>
    <w:rsid w:val="00355D18"/>
    <w:rsid w:val="00356EB8"/>
    <w:rsid w:val="00360FF4"/>
    <w:rsid w:val="0036112D"/>
    <w:rsid w:val="00361267"/>
    <w:rsid w:val="00363D59"/>
    <w:rsid w:val="003654AD"/>
    <w:rsid w:val="003700BA"/>
    <w:rsid w:val="003729E9"/>
    <w:rsid w:val="00373549"/>
    <w:rsid w:val="003748CB"/>
    <w:rsid w:val="00374DB7"/>
    <w:rsid w:val="003837BF"/>
    <w:rsid w:val="003856FD"/>
    <w:rsid w:val="00385D43"/>
    <w:rsid w:val="00386CB5"/>
    <w:rsid w:val="003A001C"/>
    <w:rsid w:val="003A0630"/>
    <w:rsid w:val="003A225C"/>
    <w:rsid w:val="003A27E8"/>
    <w:rsid w:val="003A369C"/>
    <w:rsid w:val="003A5C28"/>
    <w:rsid w:val="003B064C"/>
    <w:rsid w:val="003B0C82"/>
    <w:rsid w:val="003B61D2"/>
    <w:rsid w:val="003B68C1"/>
    <w:rsid w:val="003B6D8F"/>
    <w:rsid w:val="003D1A2E"/>
    <w:rsid w:val="003D383D"/>
    <w:rsid w:val="003D4160"/>
    <w:rsid w:val="003D54D6"/>
    <w:rsid w:val="003D6586"/>
    <w:rsid w:val="003D7959"/>
    <w:rsid w:val="003E44F6"/>
    <w:rsid w:val="003E67DA"/>
    <w:rsid w:val="003E6E7A"/>
    <w:rsid w:val="003F5588"/>
    <w:rsid w:val="003F5ABE"/>
    <w:rsid w:val="003F6070"/>
    <w:rsid w:val="003F6FAE"/>
    <w:rsid w:val="00401F80"/>
    <w:rsid w:val="00402F86"/>
    <w:rsid w:val="0042011E"/>
    <w:rsid w:val="00422D21"/>
    <w:rsid w:val="00424A79"/>
    <w:rsid w:val="0042545B"/>
    <w:rsid w:val="0042601C"/>
    <w:rsid w:val="00426774"/>
    <w:rsid w:val="00427D75"/>
    <w:rsid w:val="004367BB"/>
    <w:rsid w:val="00436C47"/>
    <w:rsid w:val="00444FB9"/>
    <w:rsid w:val="004464A2"/>
    <w:rsid w:val="00447012"/>
    <w:rsid w:val="00447ED8"/>
    <w:rsid w:val="00454D7B"/>
    <w:rsid w:val="0045501E"/>
    <w:rsid w:val="00456355"/>
    <w:rsid w:val="00457133"/>
    <w:rsid w:val="00460443"/>
    <w:rsid w:val="004618B8"/>
    <w:rsid w:val="004645D7"/>
    <w:rsid w:val="00466627"/>
    <w:rsid w:val="00467CCF"/>
    <w:rsid w:val="00470C1E"/>
    <w:rsid w:val="00472058"/>
    <w:rsid w:val="004756A9"/>
    <w:rsid w:val="0048169E"/>
    <w:rsid w:val="00482543"/>
    <w:rsid w:val="00484A81"/>
    <w:rsid w:val="00486DCE"/>
    <w:rsid w:val="00491265"/>
    <w:rsid w:val="0049248A"/>
    <w:rsid w:val="00494CB4"/>
    <w:rsid w:val="00497BBD"/>
    <w:rsid w:val="004A1CEA"/>
    <w:rsid w:val="004A2520"/>
    <w:rsid w:val="004A39BB"/>
    <w:rsid w:val="004A44D8"/>
    <w:rsid w:val="004A4F35"/>
    <w:rsid w:val="004A5C04"/>
    <w:rsid w:val="004A7A0B"/>
    <w:rsid w:val="004B1031"/>
    <w:rsid w:val="004B1DD1"/>
    <w:rsid w:val="004B23EF"/>
    <w:rsid w:val="004B411C"/>
    <w:rsid w:val="004B4542"/>
    <w:rsid w:val="004B4FE9"/>
    <w:rsid w:val="004C3A49"/>
    <w:rsid w:val="004C46F5"/>
    <w:rsid w:val="004C6917"/>
    <w:rsid w:val="004D0131"/>
    <w:rsid w:val="004D5854"/>
    <w:rsid w:val="004D7089"/>
    <w:rsid w:val="004E35B6"/>
    <w:rsid w:val="004E5F6D"/>
    <w:rsid w:val="004E6FE0"/>
    <w:rsid w:val="004F5286"/>
    <w:rsid w:val="004F5AC3"/>
    <w:rsid w:val="005027D2"/>
    <w:rsid w:val="0051222D"/>
    <w:rsid w:val="0051442F"/>
    <w:rsid w:val="00514FDD"/>
    <w:rsid w:val="005161A2"/>
    <w:rsid w:val="005171F1"/>
    <w:rsid w:val="005177D5"/>
    <w:rsid w:val="0052040D"/>
    <w:rsid w:val="00520B7F"/>
    <w:rsid w:val="00524E48"/>
    <w:rsid w:val="00525C2A"/>
    <w:rsid w:val="00526D72"/>
    <w:rsid w:val="005274C9"/>
    <w:rsid w:val="00527AFA"/>
    <w:rsid w:val="00530AC4"/>
    <w:rsid w:val="0053323A"/>
    <w:rsid w:val="0053417C"/>
    <w:rsid w:val="005357A5"/>
    <w:rsid w:val="0054601E"/>
    <w:rsid w:val="005469D0"/>
    <w:rsid w:val="00546E3D"/>
    <w:rsid w:val="0054792F"/>
    <w:rsid w:val="00547ADF"/>
    <w:rsid w:val="005513D6"/>
    <w:rsid w:val="005601AE"/>
    <w:rsid w:val="0056058F"/>
    <w:rsid w:val="005630F8"/>
    <w:rsid w:val="005679F7"/>
    <w:rsid w:val="005712C7"/>
    <w:rsid w:val="00576DA7"/>
    <w:rsid w:val="005779EA"/>
    <w:rsid w:val="00580250"/>
    <w:rsid w:val="005806C2"/>
    <w:rsid w:val="00581B8C"/>
    <w:rsid w:val="00582ADE"/>
    <w:rsid w:val="005879C8"/>
    <w:rsid w:val="005A185B"/>
    <w:rsid w:val="005A2703"/>
    <w:rsid w:val="005A3B96"/>
    <w:rsid w:val="005A7263"/>
    <w:rsid w:val="005B1624"/>
    <w:rsid w:val="005B16E7"/>
    <w:rsid w:val="005B34A8"/>
    <w:rsid w:val="005C4347"/>
    <w:rsid w:val="005C5C0E"/>
    <w:rsid w:val="005C697B"/>
    <w:rsid w:val="005D5542"/>
    <w:rsid w:val="005D7B1E"/>
    <w:rsid w:val="005E0233"/>
    <w:rsid w:val="005E4AE7"/>
    <w:rsid w:val="005E5890"/>
    <w:rsid w:val="005E6890"/>
    <w:rsid w:val="005E7D9D"/>
    <w:rsid w:val="005F50CC"/>
    <w:rsid w:val="005F5909"/>
    <w:rsid w:val="005F68C5"/>
    <w:rsid w:val="00600507"/>
    <w:rsid w:val="00600750"/>
    <w:rsid w:val="00600F72"/>
    <w:rsid w:val="006020DB"/>
    <w:rsid w:val="0061111F"/>
    <w:rsid w:val="00614761"/>
    <w:rsid w:val="00614F6A"/>
    <w:rsid w:val="00620481"/>
    <w:rsid w:val="00620A06"/>
    <w:rsid w:val="006212AB"/>
    <w:rsid w:val="00621FA3"/>
    <w:rsid w:val="00623F5C"/>
    <w:rsid w:val="00623F95"/>
    <w:rsid w:val="00624B90"/>
    <w:rsid w:val="00625505"/>
    <w:rsid w:val="00626FA6"/>
    <w:rsid w:val="00627D2A"/>
    <w:rsid w:val="00634CA6"/>
    <w:rsid w:val="00635979"/>
    <w:rsid w:val="00637538"/>
    <w:rsid w:val="00640E44"/>
    <w:rsid w:val="00646CCC"/>
    <w:rsid w:val="00652065"/>
    <w:rsid w:val="00653111"/>
    <w:rsid w:val="00660549"/>
    <w:rsid w:val="006624ED"/>
    <w:rsid w:val="00663147"/>
    <w:rsid w:val="00665B13"/>
    <w:rsid w:val="00665B19"/>
    <w:rsid w:val="00666483"/>
    <w:rsid w:val="00674D7A"/>
    <w:rsid w:val="00683805"/>
    <w:rsid w:val="00684548"/>
    <w:rsid w:val="00685380"/>
    <w:rsid w:val="006867BE"/>
    <w:rsid w:val="00687D51"/>
    <w:rsid w:val="00690E4B"/>
    <w:rsid w:val="006928BD"/>
    <w:rsid w:val="006928F0"/>
    <w:rsid w:val="00692FCB"/>
    <w:rsid w:val="0069343F"/>
    <w:rsid w:val="006A1C09"/>
    <w:rsid w:val="006A22F7"/>
    <w:rsid w:val="006A2691"/>
    <w:rsid w:val="006A3B51"/>
    <w:rsid w:val="006B1FCD"/>
    <w:rsid w:val="006B2A1B"/>
    <w:rsid w:val="006C1646"/>
    <w:rsid w:val="006C1E2E"/>
    <w:rsid w:val="006C1EEA"/>
    <w:rsid w:val="006C38AC"/>
    <w:rsid w:val="006C4CFE"/>
    <w:rsid w:val="006C5097"/>
    <w:rsid w:val="006D180D"/>
    <w:rsid w:val="006D57C6"/>
    <w:rsid w:val="006D58FA"/>
    <w:rsid w:val="006D7236"/>
    <w:rsid w:val="006E1BBC"/>
    <w:rsid w:val="006E4C8E"/>
    <w:rsid w:val="006E5060"/>
    <w:rsid w:val="006E5C7E"/>
    <w:rsid w:val="006F3E9E"/>
    <w:rsid w:val="00704EA3"/>
    <w:rsid w:val="0070509B"/>
    <w:rsid w:val="00706782"/>
    <w:rsid w:val="0071027B"/>
    <w:rsid w:val="00711091"/>
    <w:rsid w:val="007111FB"/>
    <w:rsid w:val="0071199E"/>
    <w:rsid w:val="007130C8"/>
    <w:rsid w:val="00714752"/>
    <w:rsid w:val="00716186"/>
    <w:rsid w:val="00720374"/>
    <w:rsid w:val="0072112A"/>
    <w:rsid w:val="0073058D"/>
    <w:rsid w:val="00731FD8"/>
    <w:rsid w:val="00732675"/>
    <w:rsid w:val="00735F06"/>
    <w:rsid w:val="007377F0"/>
    <w:rsid w:val="0073790C"/>
    <w:rsid w:val="00737C1F"/>
    <w:rsid w:val="0074008E"/>
    <w:rsid w:val="00741937"/>
    <w:rsid w:val="00743881"/>
    <w:rsid w:val="0074608C"/>
    <w:rsid w:val="0074694D"/>
    <w:rsid w:val="0075390B"/>
    <w:rsid w:val="00755269"/>
    <w:rsid w:val="007568E8"/>
    <w:rsid w:val="007611A2"/>
    <w:rsid w:val="0076643E"/>
    <w:rsid w:val="00766869"/>
    <w:rsid w:val="00766892"/>
    <w:rsid w:val="0077213F"/>
    <w:rsid w:val="00773AE4"/>
    <w:rsid w:val="00773DAA"/>
    <w:rsid w:val="00776DE4"/>
    <w:rsid w:val="0078074C"/>
    <w:rsid w:val="00781A5E"/>
    <w:rsid w:val="00783D94"/>
    <w:rsid w:val="00786901"/>
    <w:rsid w:val="00791339"/>
    <w:rsid w:val="00791964"/>
    <w:rsid w:val="007A6678"/>
    <w:rsid w:val="007B0B4E"/>
    <w:rsid w:val="007B1F9E"/>
    <w:rsid w:val="007B389D"/>
    <w:rsid w:val="007B6D99"/>
    <w:rsid w:val="007E2F07"/>
    <w:rsid w:val="007E3767"/>
    <w:rsid w:val="007E5805"/>
    <w:rsid w:val="007E6AD5"/>
    <w:rsid w:val="007F1A1E"/>
    <w:rsid w:val="007F4C07"/>
    <w:rsid w:val="007F732C"/>
    <w:rsid w:val="0080406F"/>
    <w:rsid w:val="00807F7D"/>
    <w:rsid w:val="00811AC0"/>
    <w:rsid w:val="00812925"/>
    <w:rsid w:val="00813F5C"/>
    <w:rsid w:val="008144AA"/>
    <w:rsid w:val="00814DEA"/>
    <w:rsid w:val="0081633A"/>
    <w:rsid w:val="00817074"/>
    <w:rsid w:val="00821DD4"/>
    <w:rsid w:val="0082713F"/>
    <w:rsid w:val="008279B5"/>
    <w:rsid w:val="00827F80"/>
    <w:rsid w:val="008356E1"/>
    <w:rsid w:val="008413A8"/>
    <w:rsid w:val="0084255B"/>
    <w:rsid w:val="008432B6"/>
    <w:rsid w:val="00844E61"/>
    <w:rsid w:val="008462BE"/>
    <w:rsid w:val="008507B7"/>
    <w:rsid w:val="00851FE9"/>
    <w:rsid w:val="00855C5E"/>
    <w:rsid w:val="00856305"/>
    <w:rsid w:val="00861934"/>
    <w:rsid w:val="008623AE"/>
    <w:rsid w:val="0087193D"/>
    <w:rsid w:val="008743BB"/>
    <w:rsid w:val="00874E05"/>
    <w:rsid w:val="00875696"/>
    <w:rsid w:val="008771CD"/>
    <w:rsid w:val="008801BC"/>
    <w:rsid w:val="0088031F"/>
    <w:rsid w:val="008823D7"/>
    <w:rsid w:val="008829A3"/>
    <w:rsid w:val="008849F7"/>
    <w:rsid w:val="00890A6F"/>
    <w:rsid w:val="00891B53"/>
    <w:rsid w:val="00891E78"/>
    <w:rsid w:val="00894C34"/>
    <w:rsid w:val="008B20AB"/>
    <w:rsid w:val="008B4D8E"/>
    <w:rsid w:val="008B56EB"/>
    <w:rsid w:val="008B6A32"/>
    <w:rsid w:val="008B7B64"/>
    <w:rsid w:val="008C17DA"/>
    <w:rsid w:val="008C30CC"/>
    <w:rsid w:val="008C4D22"/>
    <w:rsid w:val="008C528C"/>
    <w:rsid w:val="008C7660"/>
    <w:rsid w:val="008D0C59"/>
    <w:rsid w:val="008D1C21"/>
    <w:rsid w:val="008D2D50"/>
    <w:rsid w:val="008D4F65"/>
    <w:rsid w:val="008E2DAD"/>
    <w:rsid w:val="008E4006"/>
    <w:rsid w:val="008E7182"/>
    <w:rsid w:val="008F12E4"/>
    <w:rsid w:val="008F14F3"/>
    <w:rsid w:val="008F29A5"/>
    <w:rsid w:val="008F496B"/>
    <w:rsid w:val="008F59B9"/>
    <w:rsid w:val="008F5E38"/>
    <w:rsid w:val="008F75E3"/>
    <w:rsid w:val="008F7A7F"/>
    <w:rsid w:val="008F7D0C"/>
    <w:rsid w:val="00901CF8"/>
    <w:rsid w:val="00906A80"/>
    <w:rsid w:val="0090777C"/>
    <w:rsid w:val="009264E8"/>
    <w:rsid w:val="009300FD"/>
    <w:rsid w:val="00933193"/>
    <w:rsid w:val="0093506A"/>
    <w:rsid w:val="009354D7"/>
    <w:rsid w:val="00937F6B"/>
    <w:rsid w:val="00944B26"/>
    <w:rsid w:val="0094526F"/>
    <w:rsid w:val="009512B5"/>
    <w:rsid w:val="00954AB0"/>
    <w:rsid w:val="00964ADC"/>
    <w:rsid w:val="00965339"/>
    <w:rsid w:val="0097251B"/>
    <w:rsid w:val="0097412F"/>
    <w:rsid w:val="00974DFE"/>
    <w:rsid w:val="00976AB9"/>
    <w:rsid w:val="00977E70"/>
    <w:rsid w:val="00977FED"/>
    <w:rsid w:val="00982FE0"/>
    <w:rsid w:val="009847D0"/>
    <w:rsid w:val="00985748"/>
    <w:rsid w:val="00986D2E"/>
    <w:rsid w:val="00987A2B"/>
    <w:rsid w:val="00987BDB"/>
    <w:rsid w:val="00992ECF"/>
    <w:rsid w:val="00996712"/>
    <w:rsid w:val="009977B6"/>
    <w:rsid w:val="009A1AF9"/>
    <w:rsid w:val="009A23D6"/>
    <w:rsid w:val="009A529E"/>
    <w:rsid w:val="009A6FFC"/>
    <w:rsid w:val="009B0297"/>
    <w:rsid w:val="009B17FF"/>
    <w:rsid w:val="009B29AB"/>
    <w:rsid w:val="009B36E9"/>
    <w:rsid w:val="009B3C7F"/>
    <w:rsid w:val="009B6E9B"/>
    <w:rsid w:val="009C269B"/>
    <w:rsid w:val="009C3313"/>
    <w:rsid w:val="009C4BA5"/>
    <w:rsid w:val="009C55A1"/>
    <w:rsid w:val="009C7CF8"/>
    <w:rsid w:val="009D02AC"/>
    <w:rsid w:val="009D2E42"/>
    <w:rsid w:val="009D4D76"/>
    <w:rsid w:val="009E01C9"/>
    <w:rsid w:val="009E17A9"/>
    <w:rsid w:val="009E6974"/>
    <w:rsid w:val="009E6A26"/>
    <w:rsid w:val="009E7DAB"/>
    <w:rsid w:val="009E7ED0"/>
    <w:rsid w:val="009F168E"/>
    <w:rsid w:val="009F29E2"/>
    <w:rsid w:val="009F76D9"/>
    <w:rsid w:val="00A003BE"/>
    <w:rsid w:val="00A03DDF"/>
    <w:rsid w:val="00A0669D"/>
    <w:rsid w:val="00A11936"/>
    <w:rsid w:val="00A11FDD"/>
    <w:rsid w:val="00A14FA7"/>
    <w:rsid w:val="00A17FCD"/>
    <w:rsid w:val="00A20E36"/>
    <w:rsid w:val="00A224E0"/>
    <w:rsid w:val="00A235B8"/>
    <w:rsid w:val="00A23F23"/>
    <w:rsid w:val="00A30BD2"/>
    <w:rsid w:val="00A31CAA"/>
    <w:rsid w:val="00A32391"/>
    <w:rsid w:val="00A3305B"/>
    <w:rsid w:val="00A3615F"/>
    <w:rsid w:val="00A36FEC"/>
    <w:rsid w:val="00A3779C"/>
    <w:rsid w:val="00A43102"/>
    <w:rsid w:val="00A515D1"/>
    <w:rsid w:val="00A55D3D"/>
    <w:rsid w:val="00A620A2"/>
    <w:rsid w:val="00A643EA"/>
    <w:rsid w:val="00A64F93"/>
    <w:rsid w:val="00A70390"/>
    <w:rsid w:val="00A70CA8"/>
    <w:rsid w:val="00A75C4C"/>
    <w:rsid w:val="00A80148"/>
    <w:rsid w:val="00A8386F"/>
    <w:rsid w:val="00A845D3"/>
    <w:rsid w:val="00A857AD"/>
    <w:rsid w:val="00A86383"/>
    <w:rsid w:val="00A86CE9"/>
    <w:rsid w:val="00A86E3A"/>
    <w:rsid w:val="00A903ED"/>
    <w:rsid w:val="00A919CD"/>
    <w:rsid w:val="00A92356"/>
    <w:rsid w:val="00A96BED"/>
    <w:rsid w:val="00AA1884"/>
    <w:rsid w:val="00AA6177"/>
    <w:rsid w:val="00AA65DD"/>
    <w:rsid w:val="00AA67C6"/>
    <w:rsid w:val="00AA771C"/>
    <w:rsid w:val="00AB09EC"/>
    <w:rsid w:val="00AB1C7A"/>
    <w:rsid w:val="00AB249A"/>
    <w:rsid w:val="00AB3050"/>
    <w:rsid w:val="00AB53AD"/>
    <w:rsid w:val="00AB6476"/>
    <w:rsid w:val="00AB7578"/>
    <w:rsid w:val="00AC0185"/>
    <w:rsid w:val="00AC0A84"/>
    <w:rsid w:val="00AC4323"/>
    <w:rsid w:val="00AC527E"/>
    <w:rsid w:val="00AD3FB9"/>
    <w:rsid w:val="00AD4BBF"/>
    <w:rsid w:val="00AD4CFE"/>
    <w:rsid w:val="00AD645A"/>
    <w:rsid w:val="00AD64EF"/>
    <w:rsid w:val="00AD7358"/>
    <w:rsid w:val="00AE253A"/>
    <w:rsid w:val="00AE2BD3"/>
    <w:rsid w:val="00AE4BE4"/>
    <w:rsid w:val="00AE6BCD"/>
    <w:rsid w:val="00AF065C"/>
    <w:rsid w:val="00AF2506"/>
    <w:rsid w:val="00AF2D43"/>
    <w:rsid w:val="00AF6AA6"/>
    <w:rsid w:val="00AF77E5"/>
    <w:rsid w:val="00AF7997"/>
    <w:rsid w:val="00B00D64"/>
    <w:rsid w:val="00B01682"/>
    <w:rsid w:val="00B04424"/>
    <w:rsid w:val="00B0448A"/>
    <w:rsid w:val="00B0552C"/>
    <w:rsid w:val="00B061EC"/>
    <w:rsid w:val="00B061EE"/>
    <w:rsid w:val="00B10150"/>
    <w:rsid w:val="00B1054F"/>
    <w:rsid w:val="00B147B6"/>
    <w:rsid w:val="00B1518D"/>
    <w:rsid w:val="00B15CE7"/>
    <w:rsid w:val="00B22220"/>
    <w:rsid w:val="00B22277"/>
    <w:rsid w:val="00B23B84"/>
    <w:rsid w:val="00B24AE3"/>
    <w:rsid w:val="00B252D1"/>
    <w:rsid w:val="00B25F4E"/>
    <w:rsid w:val="00B274A1"/>
    <w:rsid w:val="00B3008D"/>
    <w:rsid w:val="00B318BD"/>
    <w:rsid w:val="00B35F4E"/>
    <w:rsid w:val="00B3734D"/>
    <w:rsid w:val="00B4037B"/>
    <w:rsid w:val="00B4086C"/>
    <w:rsid w:val="00B409B5"/>
    <w:rsid w:val="00B42C2E"/>
    <w:rsid w:val="00B438AC"/>
    <w:rsid w:val="00B47ACB"/>
    <w:rsid w:val="00B51BD9"/>
    <w:rsid w:val="00B527DC"/>
    <w:rsid w:val="00B54BBB"/>
    <w:rsid w:val="00B54BBE"/>
    <w:rsid w:val="00B5519B"/>
    <w:rsid w:val="00B56FE9"/>
    <w:rsid w:val="00B62ECE"/>
    <w:rsid w:val="00B6716C"/>
    <w:rsid w:val="00B674E4"/>
    <w:rsid w:val="00B6754C"/>
    <w:rsid w:val="00B67669"/>
    <w:rsid w:val="00B70A81"/>
    <w:rsid w:val="00B718C5"/>
    <w:rsid w:val="00B75B91"/>
    <w:rsid w:val="00B75EA3"/>
    <w:rsid w:val="00B77B7E"/>
    <w:rsid w:val="00B83781"/>
    <w:rsid w:val="00B84DDA"/>
    <w:rsid w:val="00B8517D"/>
    <w:rsid w:val="00B858D2"/>
    <w:rsid w:val="00B85A79"/>
    <w:rsid w:val="00B86595"/>
    <w:rsid w:val="00B9355F"/>
    <w:rsid w:val="00B94229"/>
    <w:rsid w:val="00B94656"/>
    <w:rsid w:val="00B958A4"/>
    <w:rsid w:val="00BA320A"/>
    <w:rsid w:val="00BA5F7F"/>
    <w:rsid w:val="00BA6243"/>
    <w:rsid w:val="00BA7C79"/>
    <w:rsid w:val="00BB2EAA"/>
    <w:rsid w:val="00BB3DE4"/>
    <w:rsid w:val="00BB461D"/>
    <w:rsid w:val="00BB65B3"/>
    <w:rsid w:val="00BB6AD1"/>
    <w:rsid w:val="00BC17B9"/>
    <w:rsid w:val="00BC21D3"/>
    <w:rsid w:val="00BC6127"/>
    <w:rsid w:val="00BD4C07"/>
    <w:rsid w:val="00BD741D"/>
    <w:rsid w:val="00BD7E03"/>
    <w:rsid w:val="00BE253F"/>
    <w:rsid w:val="00BF4FD0"/>
    <w:rsid w:val="00C0213D"/>
    <w:rsid w:val="00C044E5"/>
    <w:rsid w:val="00C047E6"/>
    <w:rsid w:val="00C06FA2"/>
    <w:rsid w:val="00C073A0"/>
    <w:rsid w:val="00C125D0"/>
    <w:rsid w:val="00C127B7"/>
    <w:rsid w:val="00C13EB4"/>
    <w:rsid w:val="00C145A6"/>
    <w:rsid w:val="00C165B9"/>
    <w:rsid w:val="00C1755D"/>
    <w:rsid w:val="00C23ACD"/>
    <w:rsid w:val="00C25177"/>
    <w:rsid w:val="00C25A0B"/>
    <w:rsid w:val="00C312DF"/>
    <w:rsid w:val="00C31F7C"/>
    <w:rsid w:val="00C32E31"/>
    <w:rsid w:val="00C41B1C"/>
    <w:rsid w:val="00C42AC7"/>
    <w:rsid w:val="00C42BB8"/>
    <w:rsid w:val="00C4721D"/>
    <w:rsid w:val="00C478EA"/>
    <w:rsid w:val="00C55C37"/>
    <w:rsid w:val="00C5745B"/>
    <w:rsid w:val="00C60459"/>
    <w:rsid w:val="00C60978"/>
    <w:rsid w:val="00C61A0B"/>
    <w:rsid w:val="00C63778"/>
    <w:rsid w:val="00C6491B"/>
    <w:rsid w:val="00C70AB6"/>
    <w:rsid w:val="00C73CAE"/>
    <w:rsid w:val="00C77B70"/>
    <w:rsid w:val="00C86A8F"/>
    <w:rsid w:val="00C9135A"/>
    <w:rsid w:val="00C91869"/>
    <w:rsid w:val="00C9317C"/>
    <w:rsid w:val="00C96488"/>
    <w:rsid w:val="00C969A1"/>
    <w:rsid w:val="00C975DF"/>
    <w:rsid w:val="00CA0C60"/>
    <w:rsid w:val="00CA15C7"/>
    <w:rsid w:val="00CA2B53"/>
    <w:rsid w:val="00CA38F8"/>
    <w:rsid w:val="00CB0B41"/>
    <w:rsid w:val="00CB3386"/>
    <w:rsid w:val="00CB5512"/>
    <w:rsid w:val="00CB72EB"/>
    <w:rsid w:val="00CB7C01"/>
    <w:rsid w:val="00CC2BE4"/>
    <w:rsid w:val="00CC2E38"/>
    <w:rsid w:val="00CC3B15"/>
    <w:rsid w:val="00CC6D71"/>
    <w:rsid w:val="00CE0600"/>
    <w:rsid w:val="00CE14E6"/>
    <w:rsid w:val="00CE512D"/>
    <w:rsid w:val="00CF7480"/>
    <w:rsid w:val="00CF7FE3"/>
    <w:rsid w:val="00D017D3"/>
    <w:rsid w:val="00D04A3C"/>
    <w:rsid w:val="00D05401"/>
    <w:rsid w:val="00D05B76"/>
    <w:rsid w:val="00D076C7"/>
    <w:rsid w:val="00D10CA4"/>
    <w:rsid w:val="00D117AE"/>
    <w:rsid w:val="00D1233D"/>
    <w:rsid w:val="00D13764"/>
    <w:rsid w:val="00D20223"/>
    <w:rsid w:val="00D20934"/>
    <w:rsid w:val="00D20DF3"/>
    <w:rsid w:val="00D21D74"/>
    <w:rsid w:val="00D2348C"/>
    <w:rsid w:val="00D24718"/>
    <w:rsid w:val="00D2727D"/>
    <w:rsid w:val="00D307FB"/>
    <w:rsid w:val="00D30D5F"/>
    <w:rsid w:val="00D32604"/>
    <w:rsid w:val="00D368F4"/>
    <w:rsid w:val="00D40927"/>
    <w:rsid w:val="00D41BB4"/>
    <w:rsid w:val="00D426E8"/>
    <w:rsid w:val="00D43C03"/>
    <w:rsid w:val="00D4740B"/>
    <w:rsid w:val="00D5041E"/>
    <w:rsid w:val="00D508AA"/>
    <w:rsid w:val="00D51AA8"/>
    <w:rsid w:val="00D555FF"/>
    <w:rsid w:val="00D612EB"/>
    <w:rsid w:val="00D615CE"/>
    <w:rsid w:val="00D61E79"/>
    <w:rsid w:val="00D653D8"/>
    <w:rsid w:val="00D7010C"/>
    <w:rsid w:val="00D70FA9"/>
    <w:rsid w:val="00D71D0D"/>
    <w:rsid w:val="00D7387E"/>
    <w:rsid w:val="00D74FF9"/>
    <w:rsid w:val="00D7641E"/>
    <w:rsid w:val="00D8221D"/>
    <w:rsid w:val="00D853F2"/>
    <w:rsid w:val="00D876CD"/>
    <w:rsid w:val="00D96068"/>
    <w:rsid w:val="00D972DF"/>
    <w:rsid w:val="00DA047A"/>
    <w:rsid w:val="00DA1B06"/>
    <w:rsid w:val="00DA2C06"/>
    <w:rsid w:val="00DA50F8"/>
    <w:rsid w:val="00DB2998"/>
    <w:rsid w:val="00DB3A74"/>
    <w:rsid w:val="00DB5854"/>
    <w:rsid w:val="00DB783B"/>
    <w:rsid w:val="00DC0F27"/>
    <w:rsid w:val="00DD085B"/>
    <w:rsid w:val="00DD1B38"/>
    <w:rsid w:val="00DD2182"/>
    <w:rsid w:val="00DD22C6"/>
    <w:rsid w:val="00DD2B6A"/>
    <w:rsid w:val="00DD7236"/>
    <w:rsid w:val="00DD7D75"/>
    <w:rsid w:val="00DE2CC5"/>
    <w:rsid w:val="00DE4668"/>
    <w:rsid w:val="00DF1B80"/>
    <w:rsid w:val="00DF2AA3"/>
    <w:rsid w:val="00E01918"/>
    <w:rsid w:val="00E06D71"/>
    <w:rsid w:val="00E070B9"/>
    <w:rsid w:val="00E12BA8"/>
    <w:rsid w:val="00E23AFD"/>
    <w:rsid w:val="00E25589"/>
    <w:rsid w:val="00E30038"/>
    <w:rsid w:val="00E3009A"/>
    <w:rsid w:val="00E30709"/>
    <w:rsid w:val="00E3159F"/>
    <w:rsid w:val="00E3253C"/>
    <w:rsid w:val="00E33495"/>
    <w:rsid w:val="00E33E2A"/>
    <w:rsid w:val="00E34A1E"/>
    <w:rsid w:val="00E3504A"/>
    <w:rsid w:val="00E3614E"/>
    <w:rsid w:val="00E36D83"/>
    <w:rsid w:val="00E40020"/>
    <w:rsid w:val="00E40815"/>
    <w:rsid w:val="00E46ADB"/>
    <w:rsid w:val="00E51D9C"/>
    <w:rsid w:val="00E5225B"/>
    <w:rsid w:val="00E529AD"/>
    <w:rsid w:val="00E56355"/>
    <w:rsid w:val="00E56894"/>
    <w:rsid w:val="00E60A61"/>
    <w:rsid w:val="00E60CDB"/>
    <w:rsid w:val="00E6312C"/>
    <w:rsid w:val="00E67311"/>
    <w:rsid w:val="00E70BFF"/>
    <w:rsid w:val="00E720E8"/>
    <w:rsid w:val="00E845D7"/>
    <w:rsid w:val="00E864BF"/>
    <w:rsid w:val="00E900F5"/>
    <w:rsid w:val="00E946DA"/>
    <w:rsid w:val="00E95392"/>
    <w:rsid w:val="00E95FF2"/>
    <w:rsid w:val="00E97EFE"/>
    <w:rsid w:val="00EA6DB1"/>
    <w:rsid w:val="00EB1255"/>
    <w:rsid w:val="00EB13FB"/>
    <w:rsid w:val="00EB381B"/>
    <w:rsid w:val="00EB73DF"/>
    <w:rsid w:val="00EB7882"/>
    <w:rsid w:val="00EC7DD2"/>
    <w:rsid w:val="00ED0D7A"/>
    <w:rsid w:val="00ED4053"/>
    <w:rsid w:val="00ED4F6A"/>
    <w:rsid w:val="00EE2FC7"/>
    <w:rsid w:val="00EE47E0"/>
    <w:rsid w:val="00EE6A85"/>
    <w:rsid w:val="00EF0B1C"/>
    <w:rsid w:val="00EF0FB2"/>
    <w:rsid w:val="00EF125F"/>
    <w:rsid w:val="00EF3047"/>
    <w:rsid w:val="00EF33E2"/>
    <w:rsid w:val="00EF434B"/>
    <w:rsid w:val="00EF5917"/>
    <w:rsid w:val="00F0069E"/>
    <w:rsid w:val="00F00B34"/>
    <w:rsid w:val="00F05615"/>
    <w:rsid w:val="00F06A2B"/>
    <w:rsid w:val="00F07B36"/>
    <w:rsid w:val="00F10B20"/>
    <w:rsid w:val="00F15354"/>
    <w:rsid w:val="00F1623A"/>
    <w:rsid w:val="00F20726"/>
    <w:rsid w:val="00F307EA"/>
    <w:rsid w:val="00F33DDB"/>
    <w:rsid w:val="00F4212E"/>
    <w:rsid w:val="00F440C1"/>
    <w:rsid w:val="00F451CB"/>
    <w:rsid w:val="00F472A5"/>
    <w:rsid w:val="00F501CE"/>
    <w:rsid w:val="00F508EF"/>
    <w:rsid w:val="00F509BB"/>
    <w:rsid w:val="00F51B20"/>
    <w:rsid w:val="00F567D6"/>
    <w:rsid w:val="00F57337"/>
    <w:rsid w:val="00F575A9"/>
    <w:rsid w:val="00F616A6"/>
    <w:rsid w:val="00F619C7"/>
    <w:rsid w:val="00F64C8C"/>
    <w:rsid w:val="00F66D6A"/>
    <w:rsid w:val="00F701C8"/>
    <w:rsid w:val="00F73969"/>
    <w:rsid w:val="00F7403A"/>
    <w:rsid w:val="00F74945"/>
    <w:rsid w:val="00F750F8"/>
    <w:rsid w:val="00F75F87"/>
    <w:rsid w:val="00F8220E"/>
    <w:rsid w:val="00F8230A"/>
    <w:rsid w:val="00F834B1"/>
    <w:rsid w:val="00F854E5"/>
    <w:rsid w:val="00F855BF"/>
    <w:rsid w:val="00F92168"/>
    <w:rsid w:val="00F938CB"/>
    <w:rsid w:val="00F94A65"/>
    <w:rsid w:val="00F96F2F"/>
    <w:rsid w:val="00FA0715"/>
    <w:rsid w:val="00FA0E3D"/>
    <w:rsid w:val="00FA4ED6"/>
    <w:rsid w:val="00FA58F8"/>
    <w:rsid w:val="00FA6012"/>
    <w:rsid w:val="00FA6FE8"/>
    <w:rsid w:val="00FB1A78"/>
    <w:rsid w:val="00FB3602"/>
    <w:rsid w:val="00FB4C0B"/>
    <w:rsid w:val="00FB4D51"/>
    <w:rsid w:val="00FB5363"/>
    <w:rsid w:val="00FB618F"/>
    <w:rsid w:val="00FC0A08"/>
    <w:rsid w:val="00FC3452"/>
    <w:rsid w:val="00FC3673"/>
    <w:rsid w:val="00FC3788"/>
    <w:rsid w:val="00FD123A"/>
    <w:rsid w:val="00FD47B6"/>
    <w:rsid w:val="00FD70EF"/>
    <w:rsid w:val="00FD7E3F"/>
    <w:rsid w:val="00FE59BB"/>
    <w:rsid w:val="00FF5D38"/>
    <w:rsid w:val="078D5563"/>
    <w:rsid w:val="095C7DBD"/>
    <w:rsid w:val="0C657141"/>
    <w:rsid w:val="0CE74E94"/>
    <w:rsid w:val="0D674D12"/>
    <w:rsid w:val="0F900A7D"/>
    <w:rsid w:val="10E072B6"/>
    <w:rsid w:val="116E3186"/>
    <w:rsid w:val="12557DE0"/>
    <w:rsid w:val="135F4757"/>
    <w:rsid w:val="17946FB4"/>
    <w:rsid w:val="1A40617C"/>
    <w:rsid w:val="1C2215CF"/>
    <w:rsid w:val="1D3530FB"/>
    <w:rsid w:val="1D4875D2"/>
    <w:rsid w:val="25544F8B"/>
    <w:rsid w:val="264C3165"/>
    <w:rsid w:val="26D240E3"/>
    <w:rsid w:val="275B174B"/>
    <w:rsid w:val="2A1D7A7C"/>
    <w:rsid w:val="30514567"/>
    <w:rsid w:val="362A7739"/>
    <w:rsid w:val="3B2B4F24"/>
    <w:rsid w:val="3DA7069B"/>
    <w:rsid w:val="412D60B5"/>
    <w:rsid w:val="42C41DAD"/>
    <w:rsid w:val="431467C7"/>
    <w:rsid w:val="435B703A"/>
    <w:rsid w:val="43BF1637"/>
    <w:rsid w:val="45774DEB"/>
    <w:rsid w:val="461F1EDF"/>
    <w:rsid w:val="46354F69"/>
    <w:rsid w:val="4666473C"/>
    <w:rsid w:val="4A544C38"/>
    <w:rsid w:val="4BDA9986"/>
    <w:rsid w:val="4C1D7300"/>
    <w:rsid w:val="4CF04AC2"/>
    <w:rsid w:val="4E8C26C0"/>
    <w:rsid w:val="4FDE1E84"/>
    <w:rsid w:val="52781525"/>
    <w:rsid w:val="53543998"/>
    <w:rsid w:val="53A14B98"/>
    <w:rsid w:val="59F6B58E"/>
    <w:rsid w:val="5B5E63DA"/>
    <w:rsid w:val="5C421199"/>
    <w:rsid w:val="5ED17564"/>
    <w:rsid w:val="5EF53115"/>
    <w:rsid w:val="65B44519"/>
    <w:rsid w:val="660611A7"/>
    <w:rsid w:val="67B72DF0"/>
    <w:rsid w:val="681E6E32"/>
    <w:rsid w:val="687F1367"/>
    <w:rsid w:val="6C8D2F76"/>
    <w:rsid w:val="6CDE6196"/>
    <w:rsid w:val="6F263969"/>
    <w:rsid w:val="6FBFAB91"/>
    <w:rsid w:val="705177E9"/>
    <w:rsid w:val="7473487A"/>
    <w:rsid w:val="74833094"/>
    <w:rsid w:val="7588383E"/>
    <w:rsid w:val="77CB2439"/>
    <w:rsid w:val="7A690A72"/>
    <w:rsid w:val="7A804B93"/>
    <w:rsid w:val="7D095121"/>
    <w:rsid w:val="7DFBB34B"/>
    <w:rsid w:val="7F316B96"/>
    <w:rsid w:val="7F9031E3"/>
    <w:rsid w:val="97E70930"/>
    <w:rsid w:val="9BF7988F"/>
    <w:rsid w:val="ADEFEECB"/>
    <w:rsid w:val="DA7F8F57"/>
    <w:rsid w:val="DF85E920"/>
    <w:rsid w:val="F45E1EA0"/>
    <w:rsid w:val="FB57076A"/>
    <w:rsid w:val="FEB51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26"/>
    <w:qFormat/>
    <w:uiPriority w:val="0"/>
    <w:pPr>
      <w:keepNext/>
      <w:keepLines/>
      <w:spacing w:line="760" w:lineRule="exact"/>
      <w:ind w:firstLine="0" w:firstLineChars="0"/>
      <w:jc w:val="center"/>
      <w:outlineLvl w:val="0"/>
    </w:pPr>
    <w:rPr>
      <w:rFonts w:eastAsia="方正小标宋简体"/>
      <w:bCs/>
      <w:kern w:val="44"/>
      <w:sz w:val="44"/>
      <w:szCs w:val="44"/>
    </w:rPr>
  </w:style>
  <w:style w:type="paragraph" w:styleId="5">
    <w:name w:val="heading 2"/>
    <w:basedOn w:val="1"/>
    <w:next w:val="1"/>
    <w:link w:val="27"/>
    <w:qFormat/>
    <w:uiPriority w:val="0"/>
    <w:pPr>
      <w:outlineLvl w:val="1"/>
    </w:pPr>
    <w:rPr>
      <w:rFonts w:eastAsia="黑体"/>
      <w:bCs/>
      <w:szCs w:val="32"/>
    </w:rPr>
  </w:style>
  <w:style w:type="paragraph" w:styleId="6">
    <w:name w:val="heading 3"/>
    <w:basedOn w:val="1"/>
    <w:next w:val="1"/>
    <w:link w:val="28"/>
    <w:qFormat/>
    <w:uiPriority w:val="0"/>
    <w:pPr>
      <w:outlineLvl w:val="2"/>
    </w:pPr>
    <w:rPr>
      <w:rFonts w:eastAsia="楷体_GB2312"/>
      <w:b/>
      <w:bCs/>
      <w:szCs w:val="32"/>
    </w:rPr>
  </w:style>
  <w:style w:type="paragraph" w:styleId="7">
    <w:name w:val="heading 4"/>
    <w:basedOn w:val="1"/>
    <w:next w:val="1"/>
    <w:link w:val="29"/>
    <w:qFormat/>
    <w:uiPriority w:val="0"/>
    <w:pPr>
      <w:spacing w:beforeLines="50" w:afterLines="50" w:line="500" w:lineRule="exact"/>
      <w:ind w:firstLine="0" w:firstLineChars="0"/>
      <w:jc w:val="center"/>
      <w:outlineLvl w:val="3"/>
    </w:pPr>
    <w:rPr>
      <w:rFonts w:eastAsia="方正小标宋简体"/>
      <w:bCs/>
      <w:sz w:val="36"/>
      <w:szCs w:val="28"/>
    </w:rPr>
  </w:style>
  <w:style w:type="paragraph" w:styleId="8">
    <w:name w:val="heading 7"/>
    <w:basedOn w:val="1"/>
    <w:next w:val="1"/>
    <w:qFormat/>
    <w:uiPriority w:val="0"/>
    <w:pPr>
      <w:keepNext/>
      <w:keepLines/>
      <w:spacing w:before="240" w:after="64" w:line="320" w:lineRule="atLeast"/>
      <w:outlineLvl w:val="6"/>
    </w:pPr>
    <w:rPr>
      <w:b/>
      <w:bCs/>
      <w:sz w:val="24"/>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0"/>
    <w:pPr>
      <w:spacing w:after="120"/>
    </w:pPr>
  </w:style>
  <w:style w:type="paragraph" w:styleId="3">
    <w:name w:val="Body Text First Indent"/>
    <w:basedOn w:val="2"/>
    <w:qFormat/>
    <w:uiPriority w:val="0"/>
    <w:pPr>
      <w:ind w:firstLine="420" w:firstLineChars="100"/>
    </w:pPr>
    <w:rPr>
      <w:rFonts w:ascii="Calibri" w:hAnsi="Calibri" w:eastAsia="宋体"/>
      <w:sz w:val="21"/>
      <w:szCs w:val="22"/>
    </w:rPr>
  </w:style>
  <w:style w:type="paragraph" w:styleId="9">
    <w:name w:val="Body Text 3"/>
    <w:basedOn w:val="1"/>
    <w:uiPriority w:val="0"/>
    <w:pPr>
      <w:spacing w:after="120"/>
    </w:pPr>
    <w:rPr>
      <w:sz w:val="16"/>
      <w:szCs w:val="16"/>
    </w:rPr>
  </w:style>
  <w:style w:type="paragraph" w:styleId="10">
    <w:name w:val="Body Text Indent"/>
    <w:basedOn w:val="1"/>
    <w:link w:val="30"/>
    <w:uiPriority w:val="0"/>
    <w:pPr>
      <w:spacing w:after="120"/>
      <w:ind w:left="420" w:leftChars="200"/>
    </w:pPr>
  </w:style>
  <w:style w:type="paragraph" w:styleId="11">
    <w:name w:val="Plain Text"/>
    <w:basedOn w:val="1"/>
    <w:link w:val="31"/>
    <w:uiPriority w:val="0"/>
    <w:pPr>
      <w:adjustRightInd/>
      <w:snapToGrid/>
      <w:spacing w:line="240" w:lineRule="auto"/>
      <w:ind w:firstLine="0" w:firstLineChars="0"/>
    </w:pPr>
    <w:rPr>
      <w:rFonts w:ascii="宋体" w:hAnsi="Courier New" w:eastAsia="宋体" w:cs="Courier New"/>
      <w:sz w:val="21"/>
      <w:szCs w:val="21"/>
    </w:rPr>
  </w:style>
  <w:style w:type="paragraph" w:styleId="12">
    <w:name w:val="Date"/>
    <w:basedOn w:val="1"/>
    <w:next w:val="1"/>
    <w:uiPriority w:val="0"/>
    <w:pPr>
      <w:ind w:left="100" w:leftChars="2500"/>
    </w:pPr>
  </w:style>
  <w:style w:type="paragraph" w:styleId="13">
    <w:name w:val="Body Text Indent 2"/>
    <w:basedOn w:val="1"/>
    <w:uiPriority w:val="0"/>
    <w:pPr>
      <w:adjustRightInd/>
      <w:snapToGrid/>
      <w:spacing w:line="240" w:lineRule="auto"/>
      <w:ind w:firstLine="420"/>
    </w:pPr>
    <w:rPr>
      <w:rFonts w:ascii="仿宋_GB2312"/>
      <w:color w:val="FF6600"/>
      <w:sz w:val="21"/>
    </w:rPr>
  </w:style>
  <w:style w:type="paragraph" w:styleId="14">
    <w:name w:val="Balloon Text"/>
    <w:basedOn w:val="1"/>
    <w:link w:val="32"/>
    <w:semiHidden/>
    <w:qFormat/>
    <w:uiPriority w:val="0"/>
    <w:pPr>
      <w:adjustRightInd/>
      <w:snapToGrid/>
      <w:spacing w:line="240" w:lineRule="auto"/>
      <w:ind w:firstLine="0" w:firstLineChars="0"/>
    </w:pPr>
    <w:rPr>
      <w:rFonts w:eastAsia="宋体"/>
      <w:sz w:val="18"/>
      <w:szCs w:val="18"/>
    </w:rPr>
  </w:style>
  <w:style w:type="paragraph" w:styleId="15">
    <w:name w:val="footer"/>
    <w:basedOn w:val="1"/>
    <w:link w:val="33"/>
    <w:qFormat/>
    <w:uiPriority w:val="99"/>
    <w:pPr>
      <w:tabs>
        <w:tab w:val="center" w:pos="4153"/>
        <w:tab w:val="right" w:pos="8306"/>
      </w:tabs>
      <w:spacing w:line="240" w:lineRule="atLeast"/>
      <w:jc w:val="left"/>
    </w:pPr>
    <w:rPr>
      <w:sz w:val="18"/>
      <w:szCs w:val="18"/>
    </w:rPr>
  </w:style>
  <w:style w:type="paragraph" w:styleId="16">
    <w:name w:val="header"/>
    <w:basedOn w:val="1"/>
    <w:link w:val="34"/>
    <w:qFormat/>
    <w:uiPriority w:val="99"/>
    <w:pPr>
      <w:pBdr>
        <w:bottom w:val="single" w:color="auto" w:sz="6" w:space="1"/>
      </w:pBdr>
      <w:tabs>
        <w:tab w:val="center" w:pos="4153"/>
        <w:tab w:val="right" w:pos="8306"/>
      </w:tabs>
      <w:spacing w:line="240" w:lineRule="atLeast"/>
      <w:jc w:val="center"/>
    </w:pPr>
    <w:rPr>
      <w:sz w:val="18"/>
      <w:szCs w:val="18"/>
    </w:rPr>
  </w:style>
  <w:style w:type="paragraph" w:styleId="17">
    <w:name w:val="HTML Preformatted"/>
    <w:basedOn w:val="1"/>
    <w:link w:val="35"/>
    <w:semiHidden/>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paragraph" w:styleId="18">
    <w:name w:val="Title"/>
    <w:basedOn w:val="1"/>
    <w:next w:val="1"/>
    <w:link w:val="36"/>
    <w:qFormat/>
    <w:uiPriority w:val="99"/>
    <w:pPr>
      <w:spacing w:line="700" w:lineRule="atLeast"/>
      <w:ind w:firstLine="0" w:firstLineChars="0"/>
      <w:jc w:val="center"/>
      <w:outlineLvl w:val="0"/>
    </w:pPr>
    <w:rPr>
      <w:rFonts w:eastAsia="方正小标宋简体"/>
      <w:bCs/>
      <w:sz w:val="44"/>
      <w:szCs w:val="44"/>
    </w:rPr>
  </w:style>
  <w:style w:type="paragraph" w:styleId="19">
    <w:name w:val="Body Text First Indent 2"/>
    <w:basedOn w:val="10"/>
    <w:link w:val="37"/>
    <w:qFormat/>
    <w:uiPriority w:val="0"/>
    <w:pPr>
      <w:ind w:firstLine="420"/>
    </w:pPr>
  </w:style>
  <w:style w:type="table" w:styleId="21">
    <w:name w:val="Table Grid"/>
    <w:basedOn w:val="20"/>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qFormat/>
    <w:uiPriority w:val="0"/>
  </w:style>
  <w:style w:type="character" w:customStyle="1" w:styleId="25">
    <w:name w:val="正文文本 Char"/>
    <w:link w:val="2"/>
    <w:uiPriority w:val="0"/>
    <w:rPr>
      <w:rFonts w:eastAsia="仿宋_GB2312"/>
      <w:kern w:val="2"/>
      <w:sz w:val="32"/>
      <w:szCs w:val="24"/>
    </w:rPr>
  </w:style>
  <w:style w:type="character" w:customStyle="1" w:styleId="26">
    <w:name w:val="标题 1 Char"/>
    <w:link w:val="4"/>
    <w:locked/>
    <w:uiPriority w:val="0"/>
    <w:rPr>
      <w:rFonts w:eastAsia="方正小标宋简体"/>
      <w:bCs/>
      <w:kern w:val="44"/>
      <w:sz w:val="44"/>
      <w:szCs w:val="44"/>
      <w:lang w:val="en-US" w:eastAsia="zh-CN" w:bidi="ar-SA"/>
    </w:rPr>
  </w:style>
  <w:style w:type="character" w:customStyle="1" w:styleId="27">
    <w:name w:val="标题 2 Char"/>
    <w:link w:val="5"/>
    <w:qFormat/>
    <w:uiPriority w:val="0"/>
    <w:rPr>
      <w:rFonts w:eastAsia="黑体"/>
      <w:bCs/>
      <w:kern w:val="2"/>
      <w:sz w:val="32"/>
      <w:szCs w:val="32"/>
      <w:lang w:val="en-US" w:eastAsia="zh-CN" w:bidi="ar-SA"/>
    </w:rPr>
  </w:style>
  <w:style w:type="character" w:customStyle="1" w:styleId="28">
    <w:name w:val="标题 3 Char"/>
    <w:link w:val="6"/>
    <w:uiPriority w:val="0"/>
    <w:rPr>
      <w:rFonts w:eastAsia="楷体_GB2312"/>
      <w:b/>
      <w:bCs/>
      <w:kern w:val="2"/>
      <w:sz w:val="32"/>
      <w:szCs w:val="32"/>
    </w:rPr>
  </w:style>
  <w:style w:type="character" w:customStyle="1" w:styleId="29">
    <w:name w:val="标题 4 Char1"/>
    <w:link w:val="7"/>
    <w:qFormat/>
    <w:locked/>
    <w:uiPriority w:val="0"/>
    <w:rPr>
      <w:rFonts w:eastAsia="方正小标宋简体"/>
      <w:bCs/>
      <w:kern w:val="2"/>
      <w:sz w:val="36"/>
      <w:szCs w:val="28"/>
    </w:rPr>
  </w:style>
  <w:style w:type="character" w:customStyle="1" w:styleId="30">
    <w:name w:val="正文文本缩进 Char"/>
    <w:link w:val="10"/>
    <w:qFormat/>
    <w:uiPriority w:val="0"/>
    <w:rPr>
      <w:rFonts w:eastAsia="仿宋_GB2312"/>
      <w:kern w:val="2"/>
      <w:sz w:val="32"/>
      <w:szCs w:val="24"/>
    </w:rPr>
  </w:style>
  <w:style w:type="character" w:customStyle="1" w:styleId="31">
    <w:name w:val="纯文本 Char"/>
    <w:link w:val="11"/>
    <w:qFormat/>
    <w:locked/>
    <w:uiPriority w:val="0"/>
    <w:rPr>
      <w:rFonts w:ascii="宋体" w:hAnsi="Courier New" w:eastAsia="宋体" w:cs="Courier New"/>
      <w:kern w:val="2"/>
      <w:sz w:val="21"/>
      <w:szCs w:val="21"/>
      <w:lang w:val="en-US" w:eastAsia="zh-CN" w:bidi="ar-SA"/>
    </w:rPr>
  </w:style>
  <w:style w:type="character" w:customStyle="1" w:styleId="32">
    <w:name w:val="批注框文本 Char"/>
    <w:link w:val="14"/>
    <w:semiHidden/>
    <w:uiPriority w:val="0"/>
    <w:rPr>
      <w:rFonts w:eastAsia="宋体"/>
      <w:kern w:val="2"/>
      <w:sz w:val="18"/>
      <w:szCs w:val="18"/>
      <w:lang w:val="en-US" w:eastAsia="zh-CN" w:bidi="ar-SA"/>
    </w:rPr>
  </w:style>
  <w:style w:type="character" w:customStyle="1" w:styleId="33">
    <w:name w:val="页脚 Char"/>
    <w:link w:val="15"/>
    <w:uiPriority w:val="99"/>
    <w:rPr>
      <w:rFonts w:eastAsia="仿宋_GB2312"/>
      <w:kern w:val="2"/>
      <w:sz w:val="18"/>
      <w:szCs w:val="18"/>
      <w:lang w:val="en-US" w:eastAsia="zh-CN" w:bidi="ar-SA"/>
    </w:rPr>
  </w:style>
  <w:style w:type="character" w:customStyle="1" w:styleId="34">
    <w:name w:val="页眉 Char"/>
    <w:link w:val="16"/>
    <w:uiPriority w:val="99"/>
    <w:rPr>
      <w:rFonts w:eastAsia="仿宋_GB2312"/>
      <w:kern w:val="2"/>
      <w:sz w:val="18"/>
      <w:szCs w:val="18"/>
    </w:rPr>
  </w:style>
  <w:style w:type="character" w:customStyle="1" w:styleId="35">
    <w:name w:val="HTML 预设格式 Char"/>
    <w:link w:val="17"/>
    <w:semiHidden/>
    <w:locked/>
    <w:uiPriority w:val="0"/>
    <w:rPr>
      <w:rFonts w:ascii="宋体" w:hAnsi="宋体" w:eastAsia="宋体" w:cs="宋体"/>
      <w:sz w:val="24"/>
      <w:szCs w:val="24"/>
      <w:lang w:val="en-US" w:eastAsia="zh-CN" w:bidi="ar-SA"/>
    </w:rPr>
  </w:style>
  <w:style w:type="character" w:customStyle="1" w:styleId="36">
    <w:name w:val="标题 Char"/>
    <w:link w:val="18"/>
    <w:uiPriority w:val="99"/>
    <w:rPr>
      <w:rFonts w:eastAsia="方正小标宋简体"/>
      <w:bCs/>
      <w:kern w:val="2"/>
      <w:sz w:val="44"/>
      <w:szCs w:val="44"/>
    </w:rPr>
  </w:style>
  <w:style w:type="character" w:customStyle="1" w:styleId="37">
    <w:name w:val="正文首行缩进 2 Char"/>
    <w:link w:val="19"/>
    <w:qFormat/>
    <w:uiPriority w:val="0"/>
  </w:style>
  <w:style w:type="character" w:customStyle="1" w:styleId="38">
    <w:name w:val="NormalCharacter"/>
    <w:semiHidden/>
    <w:qFormat/>
    <w:uiPriority w:val="0"/>
  </w:style>
  <w:style w:type="character" w:customStyle="1" w:styleId="39">
    <w:name w:val="15"/>
    <w:qFormat/>
    <w:uiPriority w:val="0"/>
    <w:rPr>
      <w:rFonts w:hint="default" w:ascii="Times New Roman" w:hAnsi="Times New Roman" w:cs="Times New Roman"/>
      <w:color w:val="0000FF"/>
      <w:u w:val="single"/>
    </w:rPr>
  </w:style>
  <w:style w:type="character" w:customStyle="1" w:styleId="40">
    <w:name w:val="标题 4 Char"/>
    <w:uiPriority w:val="0"/>
    <w:rPr>
      <w:rFonts w:eastAsia="仿宋_GB2312"/>
      <w:bCs/>
      <w:kern w:val="2"/>
      <w:sz w:val="32"/>
      <w:szCs w:val="28"/>
      <w:lang w:val="en-US" w:eastAsia="zh-CN" w:bidi="ar-SA"/>
    </w:rPr>
  </w:style>
  <w:style w:type="paragraph" w:customStyle="1" w:styleId="41">
    <w:name w:val="表内文字"/>
    <w:basedOn w:val="1"/>
    <w:uiPriority w:val="0"/>
    <w:pPr>
      <w:spacing w:before="60" w:after="60" w:line="280" w:lineRule="atLeast"/>
      <w:ind w:firstLine="0" w:firstLineChars="0"/>
    </w:pPr>
    <w:rPr>
      <w:sz w:val="24"/>
    </w:rPr>
  </w:style>
  <w:style w:type="paragraph" w:customStyle="1" w:styleId="42">
    <w:name w:val="表头"/>
    <w:basedOn w:val="1"/>
    <w:qFormat/>
    <w:uiPriority w:val="0"/>
    <w:pPr>
      <w:spacing w:before="80" w:after="80" w:line="280" w:lineRule="atLeast"/>
      <w:ind w:firstLine="0" w:firstLineChars="0"/>
      <w:jc w:val="center"/>
    </w:pPr>
    <w:rPr>
      <w:rFonts w:eastAsia="黑体" w:cs="宋体"/>
      <w:sz w:val="24"/>
    </w:rPr>
  </w:style>
  <w:style w:type="paragraph" w:customStyle="1" w:styleId="43">
    <w:name w:val="正文new"/>
    <w:basedOn w:val="1"/>
    <w:qFormat/>
    <w:uiPriority w:val="0"/>
    <w:rPr>
      <w:rFonts w:ascii="仿宋" w:hAnsi="仿宋"/>
      <w:sz w:val="30"/>
      <w:szCs w:val="28"/>
    </w:rPr>
  </w:style>
  <w:style w:type="paragraph" w:customStyle="1" w:styleId="44">
    <w:name w:val="custom_unionstyle"/>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45">
    <w:name w:val="p0"/>
    <w:basedOn w:val="1"/>
    <w:qFormat/>
    <w:uiPriority w:val="0"/>
    <w:pPr>
      <w:widowControl/>
      <w:adjustRightInd/>
      <w:snapToGrid/>
      <w:spacing w:line="240" w:lineRule="auto"/>
      <w:ind w:firstLine="0" w:firstLineChars="0"/>
    </w:pPr>
    <w:rPr>
      <w:rFonts w:eastAsia="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2358</Words>
  <Characters>2388</Characters>
  <Lines>1</Lines>
  <Paragraphs>5</Paragraphs>
  <TotalTime>4</TotalTime>
  <ScaleCrop>false</ScaleCrop>
  <LinksUpToDate>false</LinksUpToDate>
  <CharactersWithSpaces>2467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2026-02-06T01:37:00Z</dcterms:created>
  <dc:creator>walkinnet</dc:creator>
  <cp:lastModifiedBy>政务中心</cp:lastModifiedBy>
  <cp:lastPrinted>2026-01-29T08:52:00Z</cp:lastPrinted>
  <dcterms:modified xsi:type="dcterms:W3CDTF">2026-02-12T01:25:18Z</dcterms:modified>
  <dc:title>湘农业函〔2014〕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F178AF9272A607739AF38369048BFE0E_43</vt:lpwstr>
  </property>
  <property fmtid="{D5CDD505-2E9C-101B-9397-08002B2CF9AE}" pid="4" name="KSOTemplateDocerSaveRecord">
    <vt:lpwstr>eyJoZGlkIjoiODQ1NWRmZjg1Njg3Yzc1NjM1YjBmMDI2MmNkYThhYTQiLCJ1c2VySWQiOiIxNjk3MDc5NDkwIn0=</vt:lpwstr>
  </property>
  <property fmtid="{D5CDD505-2E9C-101B-9397-08002B2CF9AE}" pid="5" name="OfficeAIDocId">
    <vt:lpwstr>DOC_ce520e8dd3724c3290404d0a75a2e984</vt:lpwstr>
  </property>
</Properties>
</file>