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pPr>
      <w:r>
        <w:t>附件1</w:t>
      </w:r>
    </w:p>
    <w:p>
      <w:pPr>
        <w:pStyle w:val="2"/>
        <w:spacing w:before="289" w:beforeLines="50" w:after="289" w:afterLines="50" w:line="500" w:lineRule="exact"/>
        <w:rPr>
          <w:sz w:val="36"/>
          <w:szCs w:val="36"/>
        </w:rPr>
      </w:pPr>
      <w:r>
        <w:rPr>
          <w:sz w:val="36"/>
          <w:szCs w:val="36"/>
        </w:rPr>
        <w:t>湖南省农业农村厅2023年度随机抽查事项清单</w:t>
      </w:r>
    </w:p>
    <w:tbl>
      <w:tblPr>
        <w:tblStyle w:val="6"/>
        <w:tblW w:w="151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1808"/>
        <w:gridCol w:w="2685"/>
        <w:gridCol w:w="2664"/>
        <w:gridCol w:w="1604"/>
        <w:gridCol w:w="2410"/>
        <w:gridCol w:w="1134"/>
        <w:gridCol w:w="992"/>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blHeader/>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黑体"/>
                <w:kern w:val="0"/>
                <w:sz w:val="22"/>
                <w:szCs w:val="22"/>
              </w:rPr>
            </w:pPr>
            <w:r>
              <w:rPr>
                <w:rFonts w:eastAsia="黑体"/>
                <w:kern w:val="0"/>
                <w:sz w:val="22"/>
                <w:szCs w:val="22"/>
              </w:rPr>
              <w:t>序</w:t>
            </w:r>
          </w:p>
          <w:p>
            <w:pPr>
              <w:spacing w:line="320" w:lineRule="exact"/>
              <w:ind w:firstLine="0" w:firstLineChars="0"/>
              <w:jc w:val="center"/>
              <w:textAlignment w:val="center"/>
              <w:rPr>
                <w:rFonts w:eastAsia="黑体"/>
                <w:kern w:val="0"/>
                <w:sz w:val="22"/>
                <w:szCs w:val="22"/>
              </w:rPr>
            </w:pPr>
            <w:r>
              <w:rPr>
                <w:rFonts w:eastAsia="黑体"/>
                <w:kern w:val="0"/>
                <w:sz w:val="22"/>
                <w:szCs w:val="22"/>
              </w:rPr>
              <w:t>号</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黑体"/>
                <w:kern w:val="0"/>
                <w:sz w:val="22"/>
                <w:szCs w:val="22"/>
              </w:rPr>
            </w:pPr>
            <w:r>
              <w:rPr>
                <w:rFonts w:eastAsia="黑体"/>
                <w:kern w:val="0"/>
                <w:sz w:val="22"/>
                <w:szCs w:val="22"/>
              </w:rPr>
              <w:t>抽查事项</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黑体"/>
                <w:kern w:val="0"/>
                <w:sz w:val="22"/>
                <w:szCs w:val="22"/>
              </w:rPr>
            </w:pPr>
            <w:r>
              <w:rPr>
                <w:rFonts w:eastAsia="黑体"/>
                <w:kern w:val="0"/>
                <w:sz w:val="22"/>
                <w:szCs w:val="22"/>
              </w:rPr>
              <w:t>检查依据</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黑体"/>
                <w:kern w:val="0"/>
                <w:sz w:val="22"/>
                <w:szCs w:val="22"/>
              </w:rPr>
            </w:pPr>
            <w:r>
              <w:rPr>
                <w:rFonts w:eastAsia="黑体"/>
                <w:kern w:val="0"/>
                <w:sz w:val="22"/>
                <w:szCs w:val="22"/>
              </w:rPr>
              <w:t>检查主体</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黑体"/>
                <w:kern w:val="0"/>
                <w:sz w:val="22"/>
                <w:szCs w:val="22"/>
              </w:rPr>
            </w:pPr>
            <w:r>
              <w:rPr>
                <w:rFonts w:eastAsia="黑体"/>
                <w:kern w:val="0"/>
                <w:sz w:val="22"/>
                <w:szCs w:val="22"/>
              </w:rPr>
              <w:t>检查对象</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黑体"/>
                <w:kern w:val="0"/>
                <w:sz w:val="22"/>
                <w:szCs w:val="22"/>
              </w:rPr>
            </w:pPr>
            <w:r>
              <w:rPr>
                <w:rFonts w:eastAsia="黑体"/>
                <w:kern w:val="0"/>
                <w:sz w:val="22"/>
                <w:szCs w:val="22"/>
              </w:rPr>
              <w:t>检查内容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黑体"/>
                <w:kern w:val="0"/>
                <w:sz w:val="22"/>
                <w:szCs w:val="22"/>
              </w:rPr>
            </w:pPr>
            <w:r>
              <w:rPr>
                <w:rFonts w:eastAsia="黑体"/>
                <w:kern w:val="0"/>
                <w:sz w:val="22"/>
                <w:szCs w:val="22"/>
              </w:rPr>
              <w:t>检查</w:t>
            </w:r>
          </w:p>
          <w:p>
            <w:pPr>
              <w:spacing w:line="320" w:lineRule="exact"/>
              <w:ind w:firstLine="0" w:firstLineChars="0"/>
              <w:jc w:val="center"/>
              <w:textAlignment w:val="center"/>
              <w:rPr>
                <w:rFonts w:eastAsia="黑体"/>
                <w:kern w:val="0"/>
                <w:sz w:val="22"/>
                <w:szCs w:val="22"/>
              </w:rPr>
            </w:pPr>
            <w:r>
              <w:rPr>
                <w:rFonts w:eastAsia="黑体"/>
                <w:kern w:val="0"/>
                <w:sz w:val="22"/>
                <w:szCs w:val="22"/>
              </w:rPr>
              <w:t>比例</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黑体"/>
                <w:kern w:val="0"/>
                <w:sz w:val="22"/>
                <w:szCs w:val="22"/>
              </w:rPr>
            </w:pPr>
            <w:r>
              <w:rPr>
                <w:rFonts w:eastAsia="黑体"/>
                <w:kern w:val="0"/>
                <w:sz w:val="22"/>
                <w:szCs w:val="22"/>
              </w:rPr>
              <w:t>检查</w:t>
            </w:r>
          </w:p>
          <w:p>
            <w:pPr>
              <w:spacing w:line="320" w:lineRule="exact"/>
              <w:ind w:firstLine="0" w:firstLineChars="0"/>
              <w:jc w:val="center"/>
              <w:textAlignment w:val="center"/>
              <w:rPr>
                <w:rFonts w:eastAsia="黑体"/>
                <w:kern w:val="0"/>
                <w:sz w:val="22"/>
                <w:szCs w:val="22"/>
              </w:rPr>
            </w:pPr>
            <w:r>
              <w:rPr>
                <w:rFonts w:eastAsia="黑体"/>
                <w:kern w:val="0"/>
                <w:sz w:val="22"/>
                <w:szCs w:val="22"/>
              </w:rPr>
              <w:t>频次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黑体"/>
                <w:kern w:val="0"/>
                <w:sz w:val="22"/>
                <w:szCs w:val="22"/>
              </w:rPr>
            </w:pPr>
            <w:r>
              <w:rPr>
                <w:rFonts w:eastAsia="黑体"/>
                <w:kern w:val="0"/>
                <w:sz w:val="22"/>
                <w:szCs w:val="22"/>
              </w:rPr>
              <w:t>检查</w:t>
            </w:r>
          </w:p>
          <w:p>
            <w:pPr>
              <w:spacing w:line="320" w:lineRule="exact"/>
              <w:ind w:firstLine="0" w:firstLineChars="0"/>
              <w:jc w:val="center"/>
              <w:textAlignment w:val="center"/>
              <w:rPr>
                <w:rFonts w:eastAsia="黑体"/>
                <w:kern w:val="0"/>
                <w:sz w:val="22"/>
                <w:szCs w:val="22"/>
              </w:rPr>
            </w:pPr>
            <w:r>
              <w:rPr>
                <w:rFonts w:eastAsia="黑体"/>
                <w:kern w:val="0"/>
                <w:sz w:val="22"/>
                <w:szCs w:val="22"/>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1</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农作物种子企业检查</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《中华人民共和国种子法》第四十六条</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厅种业管理处、省种子管理服务站（省市场监管局信用处配合）</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种子生产经营企业（40家）</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农作物种子质量</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50%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1次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10-12月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2</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spacing w:val="-1"/>
                <w:kern w:val="0"/>
                <w:sz w:val="22"/>
                <w:szCs w:val="22"/>
              </w:rPr>
              <w:t>省级肥料产品质量抽查</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w:t>
            </w:r>
            <w:r>
              <w:rPr>
                <w:rFonts w:hint="eastAsia" w:eastAsia="宋体"/>
                <w:kern w:val="0"/>
                <w:sz w:val="22"/>
                <w:szCs w:val="22"/>
                <w:lang w:eastAsia="zh-CN"/>
              </w:rPr>
              <w:t>中华人民共和国</w:t>
            </w:r>
            <w:bookmarkStart w:id="0" w:name="_GoBack"/>
            <w:bookmarkEnd w:id="0"/>
            <w:r>
              <w:rPr>
                <w:rFonts w:eastAsia="宋体"/>
                <w:kern w:val="0"/>
                <w:sz w:val="22"/>
                <w:szCs w:val="22"/>
              </w:rPr>
              <w:t>农产品质量安全法》第二十八条、《肥料登记管理办法》第二十四条</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厅种植业管理处（省土肥站）；省市场监管局（产品监督处、稽查局）配合</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spacing w:val="-8"/>
                <w:kern w:val="0"/>
                <w:sz w:val="22"/>
                <w:szCs w:val="22"/>
              </w:rPr>
              <w:t>省内肥料生产企业</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spacing w:val="-8"/>
                <w:kern w:val="0"/>
                <w:sz w:val="22"/>
                <w:szCs w:val="22"/>
              </w:rPr>
              <w:t>抽查肥料产品、检查肥料标识标签</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spacing w:val="-8"/>
                <w:kern w:val="0"/>
                <w:sz w:val="22"/>
                <w:szCs w:val="22"/>
              </w:rPr>
              <w:t>10%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1次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3-10月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7"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3</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对生猪定点屠宰厂（场）设立的行政检查</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《生猪屠宰管理条例》第九条</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厅畜牧兽医处（省畜牧水产事务中心兽医与屠宰行业事务部）</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屠宰厂（场）</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生猪定点屠宰证书和生猪定点屠宰标志牌等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1次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3-9月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4</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对动物及动物产品检疫合格证核发的行政检查</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《中华人民共和国动物防疫法》第四十九条</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厅畜牧兽医处（省畜牧水产事务中心动物检疫部）</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企业、个人</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是否依法申报检疫</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300份</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1次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4-9月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7"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5</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对动物防疫条件合格证核发的行政检查</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《中华人民共和国动物防疫法》第二十五条</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厅畜牧兽医处（省畜牧水产事务中心动物检疫部）</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企业、个人</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color w:val="000000"/>
                <w:kern w:val="0"/>
                <w:sz w:val="22"/>
                <w:szCs w:val="22"/>
              </w:rPr>
            </w:pPr>
            <w:r>
              <w:rPr>
                <w:rFonts w:eastAsia="宋体"/>
                <w:color w:val="000000"/>
                <w:kern w:val="0"/>
                <w:sz w:val="22"/>
                <w:szCs w:val="22"/>
              </w:rPr>
              <w:t>对动物防疫条件合格证的核发监管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150份</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1次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4-9月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4"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6</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对生鲜乳生产、收购环节的行政检查</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《乳品质量安全监督管理条例》第二十七条</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厅畜牧兽医处（省畜牧水产事务中心质量安全与兽药部）</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企业或个人</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奶畜养殖场、生鲜乳收购站、运输车三个重点环节进行监督巡查</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1次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3-9月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9"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7</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对批准生产的兽药进行的行政检查</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《兽药管理条例》第十五条</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厅畜牧兽医处（省畜牧水产事务中心质量安全与兽药部）</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企业</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是否取得批准文号，标签说明书是否符合要求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1次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3-9月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8</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对兽药经营活动的行政检查</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《兽药管理条例》第二十五条</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厅畜牧兽医处（省畜牧水产事务中心质量安全与兽药部）</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企业</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是否取得兽药经营许可证，是否符合兽药GSP要求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1次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3-9月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4"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9</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对兽药生产活动的行政检查</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《兽药管理条例》第十</w:t>
            </w:r>
          </w:p>
          <w:p>
            <w:pPr>
              <w:spacing w:line="310" w:lineRule="exact"/>
              <w:ind w:firstLine="0" w:firstLineChars="0"/>
              <w:jc w:val="center"/>
              <w:textAlignment w:val="center"/>
              <w:rPr>
                <w:rFonts w:eastAsia="宋体"/>
                <w:kern w:val="0"/>
                <w:sz w:val="22"/>
                <w:szCs w:val="22"/>
              </w:rPr>
            </w:pPr>
            <w:r>
              <w:rPr>
                <w:rFonts w:eastAsia="宋体"/>
                <w:kern w:val="0"/>
                <w:sz w:val="22"/>
                <w:szCs w:val="22"/>
              </w:rPr>
              <w:t>四条</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厅畜牧兽医处（省畜牧水产事务中心质量安全与兽药部）</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企业</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是否取得兽药生产许可证，是否符合兽药GMP要求</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 xml:space="preserve">10% </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1次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3-9月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6"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10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对养殖场的行政检查</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农业农村部关于印发《全国兽用抗菌药使用减量化行动方案（2021—2025年）》的通知</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厅畜牧兽医处（省畜牧水产事务中心质量安全与兽药部）</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2023年参与实施减抗的企业</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养殖减抗成效评价</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1次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3-9月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4"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11</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对养殖场、屠宰场“瘦肉精”的行政检查</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中央机构编制委员会办公室文件《关于进一步加强“瘦肉精”监管工作的意见》</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厅畜牧兽医处（省畜牧水产事务中心质量安全与兽药部）</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企业或个人</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“瘦肉精”的检测</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4个重点县</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1次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3-9月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9"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12</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对饲料、饲料添加剂生产企业、饲料经营门店和养殖场自配料点的质量安全监督抽查</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《饲料和饲料添加剂管理条例》第三十二条</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厅畜牧兽医处（省饲料工业办公室）</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饲料和饲料添加剂生产企业、饲料经营门店、养殖场自配料点。</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1、安全生产、许可条件、原料使用、生产过程产品质量、标签标识是否有违法违规行为等；2、饲料经营门店仅检查标签标识；养殖场自配料点只抽样。</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25%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2次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9"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13</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生产基地检查</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《中华人民共和国种子法》第四十六条</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厅种业管理处（省种子管理服务站）</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种子生产经营企业</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农作物种子质量</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50%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1次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6-9月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14</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种畜禽质量安全监督抽查</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《中华人民共和国畜牧法》第七十三条</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厅种业管理处（省畜牧水产事务中心）</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种畜禽生产经营企业（350家）</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种畜禽质量</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20%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1次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3-9月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15</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对调运农业植物及其产品的行政检查</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《植物检疫条例》第十条</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厅种植业管理处（省植保植检站）</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2023年度办理了植物检疫证书核发事项的机关、事业单位、社会组织、个人</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实地查看是否有检疫性有害生物发生，检查产地、调运相关文书是否齐全、规范。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15%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1次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10-11月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16</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对国（境）外引进农业种子、苗木的检疫检查</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《植物检疫条例》第十</w:t>
            </w:r>
          </w:p>
          <w:p>
            <w:pPr>
              <w:spacing w:line="310" w:lineRule="exact"/>
              <w:ind w:firstLine="0" w:firstLineChars="0"/>
              <w:jc w:val="center"/>
              <w:textAlignment w:val="center"/>
              <w:rPr>
                <w:rFonts w:eastAsia="宋体"/>
                <w:kern w:val="0"/>
                <w:sz w:val="22"/>
                <w:szCs w:val="22"/>
              </w:rPr>
            </w:pPr>
            <w:r>
              <w:rPr>
                <w:rFonts w:eastAsia="宋体"/>
                <w:kern w:val="0"/>
                <w:sz w:val="22"/>
                <w:szCs w:val="22"/>
              </w:rPr>
              <w:t>二条</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厅种植业管理处（省植保植检站）</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2023年度办理了国外引种检疫检查事项的机关、事业单位、社会组织</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实地查看是否有检疫性有害生物发生，检查引种相关文书是否齐全、规范。</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30%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1次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10-11月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4"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17</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对农药生产、经营、使用主体及农药产品质量的行政检查</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《农药管理条例》第四</w:t>
            </w:r>
          </w:p>
          <w:p>
            <w:pPr>
              <w:spacing w:line="310" w:lineRule="exact"/>
              <w:ind w:firstLine="0" w:firstLineChars="0"/>
              <w:jc w:val="center"/>
              <w:textAlignment w:val="center"/>
              <w:rPr>
                <w:rFonts w:eastAsia="宋体"/>
                <w:kern w:val="0"/>
                <w:sz w:val="22"/>
                <w:szCs w:val="22"/>
              </w:rPr>
            </w:pPr>
            <w:r>
              <w:rPr>
                <w:rFonts w:eastAsia="宋体"/>
                <w:kern w:val="0"/>
                <w:sz w:val="22"/>
                <w:szCs w:val="22"/>
              </w:rPr>
              <w:t>十一条</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厅种植业管理处（农药管理处）（省农药检定所）</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农药生产企业、农药经营单位及农药使用大户</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主体行为检查、产品质量及标签检查</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生产企业25%，经营单位10%，使用大户5%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2次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10" w:lineRule="exact"/>
              <w:ind w:firstLine="0" w:firstLineChars="0"/>
              <w:jc w:val="center"/>
              <w:textAlignment w:val="center"/>
              <w:rPr>
                <w:rFonts w:eastAsia="宋体"/>
                <w:kern w:val="0"/>
                <w:sz w:val="22"/>
                <w:szCs w:val="22"/>
              </w:rPr>
            </w:pPr>
            <w:r>
              <w:rPr>
                <w:rFonts w:eastAsia="宋体"/>
                <w:kern w:val="0"/>
                <w:sz w:val="22"/>
                <w:szCs w:val="22"/>
              </w:rPr>
              <w:t>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2"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18</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对农药登记试验单位的行政检查</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《农药管理条例》第五十一条</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厅种植业管理处（农药管理处）（省农药检定所）</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农药登记试验单位</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主体行为检查</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1次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2-9月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19</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对水生野生动物及其制品利用活动的监督检查</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《中华人民共和国水生野生动物利用特许办法》第七条</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厅渔业渔政管理处</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申请水生野生动物及其产品利用特许的单位和个人</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水生野生动物及其制品利用活动的监督检查</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经营单位10%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1次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12月前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1"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20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对水产苗种生产的检查</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《中华人民共和国渔业法》第四十四条</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厅渔业渔政管理处</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事业单位、企业、社会组织、个人</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对水产苗种生产的监管〔水产原 （良）种场〕</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1次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12月前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3"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21</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对水域滩涂养殖证的检查</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《中华人民共和国渔业法》第四十条</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厅渔业渔政管理处</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事业单位、企业、社会组织、个人</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水域滩涂养殖证</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0.5%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1次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12月前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9"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22</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对农产品质量安全检测机构持续具备能力情况进行行政检查</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left"/>
              <w:textAlignment w:val="center"/>
              <w:rPr>
                <w:rFonts w:eastAsia="宋体"/>
                <w:spacing w:val="-6"/>
                <w:kern w:val="0"/>
                <w:sz w:val="22"/>
                <w:szCs w:val="22"/>
              </w:rPr>
            </w:pPr>
            <w:r>
              <w:rPr>
                <w:rFonts w:eastAsia="宋体"/>
                <w:spacing w:val="-6"/>
                <w:kern w:val="0"/>
                <w:sz w:val="22"/>
                <w:szCs w:val="22"/>
              </w:rPr>
              <w:t>1.《湖南省农产品质量安全检测机构考核办法》第</w:t>
            </w:r>
            <w:r>
              <w:rPr>
                <w:rFonts w:hint="eastAsia" w:eastAsia="宋体"/>
                <w:spacing w:val="-6"/>
                <w:kern w:val="0"/>
                <w:sz w:val="22"/>
                <w:szCs w:val="22"/>
              </w:rPr>
              <w:t>二十</w:t>
            </w:r>
            <w:r>
              <w:rPr>
                <w:rFonts w:eastAsia="宋体"/>
                <w:spacing w:val="-6"/>
                <w:kern w:val="0"/>
                <w:sz w:val="22"/>
                <w:szCs w:val="22"/>
              </w:rPr>
              <w:t>八条</w:t>
            </w:r>
          </w:p>
          <w:p>
            <w:pPr>
              <w:spacing w:line="320" w:lineRule="exact"/>
              <w:ind w:firstLine="0" w:firstLineChars="0"/>
              <w:jc w:val="left"/>
              <w:textAlignment w:val="center"/>
              <w:rPr>
                <w:rFonts w:eastAsia="宋体"/>
                <w:spacing w:val="-6"/>
                <w:kern w:val="0"/>
                <w:sz w:val="22"/>
                <w:szCs w:val="22"/>
              </w:rPr>
            </w:pPr>
            <w:r>
              <w:rPr>
                <w:rFonts w:eastAsia="宋体"/>
                <w:spacing w:val="-6"/>
                <w:kern w:val="0"/>
                <w:sz w:val="22"/>
                <w:szCs w:val="22"/>
              </w:rPr>
              <w:t>2.《农产品质量安全检验检测机构考核实施细则》中规定的内容</w:t>
            </w:r>
          </w:p>
          <w:p>
            <w:pPr>
              <w:spacing w:line="320" w:lineRule="exact"/>
              <w:ind w:firstLine="0" w:firstLineChars="0"/>
              <w:jc w:val="left"/>
              <w:textAlignment w:val="center"/>
              <w:rPr>
                <w:rFonts w:eastAsia="宋体"/>
                <w:kern w:val="0"/>
                <w:sz w:val="22"/>
                <w:szCs w:val="22"/>
              </w:rPr>
            </w:pPr>
            <w:r>
              <w:rPr>
                <w:rFonts w:eastAsia="宋体"/>
                <w:spacing w:val="-6"/>
                <w:kern w:val="0"/>
                <w:sz w:val="22"/>
                <w:szCs w:val="22"/>
              </w:rPr>
              <w:t>3.《中华人民共和国农产品质量安全法》第四十八条</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厅农产品质量安全监管处</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农产品质量安全检测机构</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《农产品质量安全检测机构考核办法》及检测工作情况</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20%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1次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10-11月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5"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firstLine="0" w:firstLineChars="0"/>
              <w:jc w:val="center"/>
              <w:textAlignment w:val="center"/>
              <w:rPr>
                <w:rFonts w:eastAsia="宋体"/>
                <w:kern w:val="0"/>
                <w:sz w:val="22"/>
                <w:szCs w:val="22"/>
              </w:rPr>
            </w:pPr>
            <w:r>
              <w:rPr>
                <w:rFonts w:eastAsia="宋体"/>
                <w:kern w:val="0"/>
                <w:sz w:val="22"/>
                <w:szCs w:val="22"/>
              </w:rPr>
              <w:t>23</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center"/>
              <w:rPr>
                <w:rFonts w:eastAsia="宋体"/>
                <w:kern w:val="0"/>
                <w:sz w:val="22"/>
                <w:szCs w:val="22"/>
              </w:rPr>
            </w:pPr>
            <w:r>
              <w:rPr>
                <w:rFonts w:eastAsia="宋体"/>
                <w:kern w:val="0"/>
                <w:sz w:val="22"/>
                <w:szCs w:val="22"/>
              </w:rPr>
              <w:t>绿色食品标志颁证后跟踪检查</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center"/>
              <w:rPr>
                <w:rFonts w:eastAsia="宋体"/>
                <w:kern w:val="0"/>
                <w:sz w:val="22"/>
                <w:szCs w:val="22"/>
              </w:rPr>
            </w:pPr>
            <w:r>
              <w:rPr>
                <w:rFonts w:eastAsia="宋体"/>
                <w:kern w:val="0"/>
                <w:sz w:val="22"/>
                <w:szCs w:val="22"/>
              </w:rPr>
              <w:t>农业农村部《绿色食品标志管理办法》第二十四条、第二十五条</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center"/>
              <w:rPr>
                <w:rFonts w:eastAsia="宋体"/>
                <w:kern w:val="0"/>
                <w:sz w:val="22"/>
                <w:szCs w:val="22"/>
              </w:rPr>
            </w:pPr>
            <w:r>
              <w:rPr>
                <w:rFonts w:eastAsia="宋体"/>
                <w:kern w:val="0"/>
                <w:sz w:val="22"/>
                <w:szCs w:val="22"/>
              </w:rPr>
              <w:t>厅农产品质量安全监管处（绿色食品办公室）</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center"/>
              <w:rPr>
                <w:rFonts w:eastAsia="宋体"/>
                <w:kern w:val="0"/>
                <w:sz w:val="22"/>
                <w:szCs w:val="22"/>
              </w:rPr>
            </w:pPr>
            <w:r>
              <w:rPr>
                <w:rFonts w:eastAsia="宋体"/>
                <w:kern w:val="0"/>
                <w:sz w:val="22"/>
                <w:szCs w:val="22"/>
              </w:rPr>
              <w:t>本年度续展换证及年检的绿色食品证书持有人</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center"/>
              <w:rPr>
                <w:rFonts w:eastAsia="宋体"/>
                <w:kern w:val="0"/>
                <w:sz w:val="22"/>
                <w:szCs w:val="22"/>
              </w:rPr>
            </w:pPr>
            <w:r>
              <w:rPr>
                <w:rFonts w:eastAsia="宋体"/>
                <w:kern w:val="0"/>
                <w:sz w:val="22"/>
                <w:szCs w:val="22"/>
              </w:rPr>
              <w:t>产地环境、包装标识、质量体系、标志使用和产品质量</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center"/>
              <w:rPr>
                <w:rFonts w:eastAsia="宋体"/>
                <w:kern w:val="0"/>
                <w:sz w:val="22"/>
                <w:szCs w:val="22"/>
              </w:rPr>
            </w:pPr>
            <w:r>
              <w:rPr>
                <w:rFonts w:eastAsia="宋体"/>
                <w:kern w:val="0"/>
                <w:sz w:val="22"/>
                <w:szCs w:val="22"/>
              </w:rPr>
              <w:t>10%，140批次</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center"/>
              <w:rPr>
                <w:rFonts w:eastAsia="宋体"/>
                <w:kern w:val="0"/>
                <w:sz w:val="22"/>
                <w:szCs w:val="22"/>
              </w:rPr>
            </w:pPr>
            <w:r>
              <w:rPr>
                <w:rFonts w:eastAsia="宋体"/>
                <w:kern w:val="0"/>
                <w:sz w:val="22"/>
                <w:szCs w:val="22"/>
              </w:rPr>
              <w:t>1次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center"/>
              <w:rPr>
                <w:rFonts w:eastAsia="宋体"/>
                <w:kern w:val="0"/>
                <w:sz w:val="22"/>
                <w:szCs w:val="22"/>
              </w:rPr>
            </w:pPr>
            <w:r>
              <w:rPr>
                <w:rFonts w:eastAsia="宋体"/>
                <w:kern w:val="0"/>
                <w:sz w:val="22"/>
                <w:szCs w:val="22"/>
              </w:rPr>
              <w:t>5-11月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4"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firstLine="0" w:firstLineChars="0"/>
              <w:jc w:val="center"/>
              <w:textAlignment w:val="center"/>
              <w:rPr>
                <w:rFonts w:eastAsia="宋体"/>
                <w:kern w:val="0"/>
                <w:sz w:val="22"/>
                <w:szCs w:val="22"/>
              </w:rPr>
            </w:pPr>
            <w:r>
              <w:rPr>
                <w:rFonts w:eastAsia="宋体"/>
                <w:kern w:val="0"/>
                <w:sz w:val="22"/>
                <w:szCs w:val="22"/>
              </w:rPr>
              <w:t>24</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center"/>
              <w:rPr>
                <w:rFonts w:eastAsia="宋体"/>
                <w:kern w:val="0"/>
                <w:sz w:val="22"/>
                <w:szCs w:val="22"/>
              </w:rPr>
            </w:pPr>
            <w:r>
              <w:rPr>
                <w:rFonts w:eastAsia="宋体"/>
                <w:kern w:val="0"/>
                <w:sz w:val="22"/>
                <w:szCs w:val="22"/>
              </w:rPr>
              <w:t>对农业转基因生物加工审批的检查</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center"/>
              <w:rPr>
                <w:rFonts w:eastAsia="宋体"/>
                <w:kern w:val="0"/>
                <w:sz w:val="22"/>
                <w:szCs w:val="22"/>
              </w:rPr>
            </w:pPr>
            <w:r>
              <w:rPr>
                <w:rFonts w:eastAsia="宋体"/>
                <w:kern w:val="0"/>
                <w:sz w:val="22"/>
                <w:szCs w:val="22"/>
              </w:rPr>
              <w:t>《农业转基因生物安全管理条例》第二十一、二十二条</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center"/>
              <w:rPr>
                <w:rFonts w:eastAsia="宋体"/>
                <w:kern w:val="0"/>
                <w:sz w:val="22"/>
                <w:szCs w:val="22"/>
              </w:rPr>
            </w:pPr>
            <w:r>
              <w:rPr>
                <w:rFonts w:eastAsia="宋体"/>
                <w:kern w:val="0"/>
                <w:sz w:val="22"/>
                <w:szCs w:val="22"/>
              </w:rPr>
              <w:t>厅科教处</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center"/>
              <w:rPr>
                <w:rFonts w:eastAsia="宋体"/>
                <w:kern w:val="0"/>
                <w:sz w:val="22"/>
                <w:szCs w:val="22"/>
              </w:rPr>
            </w:pPr>
            <w:r>
              <w:rPr>
                <w:rFonts w:eastAsia="宋体"/>
                <w:kern w:val="0"/>
                <w:sz w:val="22"/>
                <w:szCs w:val="22"/>
              </w:rPr>
              <w:t>年内开展农业转基因生物加工的单位</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center"/>
              <w:rPr>
                <w:rFonts w:eastAsia="宋体"/>
                <w:kern w:val="0"/>
                <w:sz w:val="22"/>
                <w:szCs w:val="22"/>
              </w:rPr>
            </w:pPr>
            <w:r>
              <w:rPr>
                <w:rFonts w:eastAsia="宋体"/>
                <w:kern w:val="0"/>
                <w:sz w:val="22"/>
                <w:szCs w:val="22"/>
              </w:rPr>
              <w:t>农业转基因生物加工的安全控制措施、制度建设</w:t>
            </w:r>
            <w:r>
              <w:rPr>
                <w:rFonts w:hint="eastAsia" w:eastAsia="宋体"/>
                <w:kern w:val="0"/>
                <w:sz w:val="22"/>
                <w:szCs w:val="22"/>
                <w:lang w:val="en-US" w:eastAsia="zh-CN"/>
              </w:rPr>
              <w:t>及</w:t>
            </w:r>
            <w:r>
              <w:rPr>
                <w:rFonts w:eastAsia="宋体"/>
                <w:kern w:val="0"/>
                <w:sz w:val="22"/>
                <w:szCs w:val="22"/>
              </w:rPr>
              <w:t>档案管理情况等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center"/>
              <w:rPr>
                <w:rFonts w:eastAsia="宋体"/>
                <w:kern w:val="0"/>
                <w:sz w:val="22"/>
                <w:szCs w:val="22"/>
              </w:rPr>
            </w:pPr>
            <w:r>
              <w:rPr>
                <w:rFonts w:eastAsia="宋体"/>
                <w:kern w:val="0"/>
                <w:sz w:val="22"/>
                <w:szCs w:val="22"/>
              </w:rPr>
              <w:t>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center"/>
              <w:rPr>
                <w:rFonts w:eastAsia="宋体"/>
                <w:kern w:val="0"/>
                <w:sz w:val="22"/>
                <w:szCs w:val="22"/>
              </w:rPr>
            </w:pPr>
            <w:r>
              <w:rPr>
                <w:rFonts w:eastAsia="宋体"/>
                <w:kern w:val="0"/>
                <w:sz w:val="22"/>
                <w:szCs w:val="22"/>
              </w:rPr>
              <w:t>1-2次/年</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center"/>
              <w:rPr>
                <w:rFonts w:eastAsia="宋体"/>
                <w:kern w:val="0"/>
                <w:sz w:val="22"/>
                <w:szCs w:val="22"/>
              </w:rPr>
            </w:pPr>
            <w:r>
              <w:rPr>
                <w:rFonts w:eastAsia="宋体"/>
                <w:kern w:val="0"/>
                <w:sz w:val="22"/>
                <w:szCs w:val="22"/>
              </w:rPr>
              <w:t>3-12月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2"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firstLine="0" w:firstLineChars="0"/>
              <w:jc w:val="center"/>
              <w:textAlignment w:val="center"/>
              <w:rPr>
                <w:rFonts w:eastAsia="宋体"/>
                <w:kern w:val="0"/>
                <w:sz w:val="22"/>
                <w:szCs w:val="22"/>
              </w:rPr>
            </w:pPr>
            <w:r>
              <w:rPr>
                <w:rFonts w:eastAsia="宋体"/>
                <w:kern w:val="0"/>
                <w:sz w:val="22"/>
                <w:szCs w:val="22"/>
              </w:rPr>
              <w:t>25</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center"/>
              <w:rPr>
                <w:rFonts w:eastAsia="宋体"/>
                <w:kern w:val="0"/>
                <w:sz w:val="22"/>
                <w:szCs w:val="22"/>
              </w:rPr>
            </w:pPr>
            <w:r>
              <w:rPr>
                <w:rFonts w:eastAsia="宋体"/>
                <w:kern w:val="0"/>
                <w:sz w:val="22"/>
                <w:szCs w:val="22"/>
              </w:rPr>
              <w:t>对中外合作、合资或者外方独资在中国境内从事农业转基因生物研究与试验审批的检查</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center"/>
              <w:rPr>
                <w:rFonts w:eastAsia="宋体"/>
                <w:kern w:val="0"/>
                <w:sz w:val="22"/>
                <w:szCs w:val="22"/>
              </w:rPr>
            </w:pPr>
            <w:r>
              <w:rPr>
                <w:rFonts w:eastAsia="宋体"/>
                <w:kern w:val="0"/>
                <w:sz w:val="22"/>
                <w:szCs w:val="22"/>
              </w:rPr>
              <w:t>《农业转基因生物安全管理条例》第十八条</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center"/>
              <w:rPr>
                <w:rFonts w:eastAsia="宋体"/>
                <w:kern w:val="0"/>
                <w:sz w:val="22"/>
                <w:szCs w:val="22"/>
              </w:rPr>
            </w:pPr>
            <w:r>
              <w:rPr>
                <w:rFonts w:eastAsia="宋体"/>
                <w:kern w:val="0"/>
                <w:sz w:val="22"/>
                <w:szCs w:val="22"/>
              </w:rPr>
              <w:t>厅科教处</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center"/>
              <w:rPr>
                <w:rFonts w:eastAsia="宋体"/>
                <w:kern w:val="0"/>
                <w:sz w:val="22"/>
                <w:szCs w:val="22"/>
              </w:rPr>
            </w:pPr>
            <w:r>
              <w:rPr>
                <w:rFonts w:eastAsia="宋体"/>
                <w:kern w:val="0"/>
                <w:sz w:val="22"/>
                <w:szCs w:val="22"/>
              </w:rPr>
              <w:t>年内开展农业转基因生物研究试验的单位</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center"/>
              <w:rPr>
                <w:rFonts w:eastAsia="宋体"/>
                <w:kern w:val="0"/>
                <w:sz w:val="22"/>
                <w:szCs w:val="22"/>
              </w:rPr>
            </w:pPr>
            <w:r>
              <w:rPr>
                <w:rFonts w:eastAsia="宋体"/>
                <w:kern w:val="0"/>
                <w:sz w:val="22"/>
                <w:szCs w:val="22"/>
              </w:rPr>
              <w:t>农业转基因生物研究试验的安全控制措施、制度建设</w:t>
            </w:r>
            <w:r>
              <w:rPr>
                <w:rFonts w:hint="eastAsia" w:eastAsia="宋体"/>
                <w:kern w:val="0"/>
                <w:sz w:val="22"/>
                <w:szCs w:val="22"/>
                <w:lang w:val="en-US" w:eastAsia="zh-CN"/>
              </w:rPr>
              <w:t>及</w:t>
            </w:r>
            <w:r>
              <w:rPr>
                <w:rFonts w:eastAsia="宋体"/>
                <w:kern w:val="0"/>
                <w:sz w:val="22"/>
                <w:szCs w:val="22"/>
              </w:rPr>
              <w:t>档案管理情况等</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center"/>
              <w:rPr>
                <w:rFonts w:eastAsia="宋体"/>
                <w:kern w:val="0"/>
                <w:sz w:val="22"/>
                <w:szCs w:val="22"/>
              </w:rPr>
            </w:pPr>
            <w:r>
              <w:rPr>
                <w:rFonts w:eastAsia="宋体"/>
                <w:kern w:val="0"/>
                <w:sz w:val="22"/>
                <w:szCs w:val="22"/>
              </w:rPr>
              <w:t>100%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center"/>
              <w:rPr>
                <w:rFonts w:eastAsia="宋体"/>
                <w:kern w:val="0"/>
                <w:sz w:val="22"/>
                <w:szCs w:val="22"/>
              </w:rPr>
            </w:pPr>
            <w:r>
              <w:rPr>
                <w:rFonts w:eastAsia="宋体"/>
                <w:kern w:val="0"/>
                <w:sz w:val="22"/>
                <w:szCs w:val="22"/>
              </w:rPr>
              <w:t>1-2次/年</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center"/>
              <w:rPr>
                <w:rFonts w:eastAsia="宋体"/>
                <w:kern w:val="0"/>
                <w:sz w:val="22"/>
                <w:szCs w:val="22"/>
              </w:rPr>
            </w:pPr>
            <w:r>
              <w:rPr>
                <w:rFonts w:eastAsia="宋体"/>
                <w:kern w:val="0"/>
                <w:sz w:val="22"/>
                <w:szCs w:val="22"/>
              </w:rPr>
              <w:t>3-12月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7"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firstLine="0" w:firstLineChars="0"/>
              <w:jc w:val="center"/>
              <w:textAlignment w:val="center"/>
              <w:rPr>
                <w:rFonts w:eastAsia="宋体"/>
                <w:kern w:val="0"/>
                <w:sz w:val="22"/>
                <w:szCs w:val="22"/>
              </w:rPr>
            </w:pPr>
            <w:r>
              <w:rPr>
                <w:rFonts w:eastAsia="宋体"/>
                <w:kern w:val="0"/>
                <w:sz w:val="22"/>
                <w:szCs w:val="22"/>
              </w:rPr>
              <w:t>26</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center"/>
              <w:rPr>
                <w:rFonts w:eastAsia="宋体"/>
                <w:kern w:val="0"/>
                <w:sz w:val="22"/>
                <w:szCs w:val="22"/>
              </w:rPr>
            </w:pPr>
            <w:r>
              <w:rPr>
                <w:rFonts w:eastAsia="宋体"/>
                <w:kern w:val="0"/>
                <w:sz w:val="22"/>
                <w:szCs w:val="22"/>
              </w:rPr>
              <w:t>对有关场所、人员的外来物种的监管</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center"/>
              <w:rPr>
                <w:rFonts w:eastAsia="宋体"/>
                <w:kern w:val="0"/>
                <w:sz w:val="22"/>
                <w:szCs w:val="22"/>
              </w:rPr>
            </w:pPr>
            <w:r>
              <w:rPr>
                <w:rFonts w:eastAsia="宋体"/>
                <w:kern w:val="0"/>
                <w:sz w:val="22"/>
                <w:szCs w:val="22"/>
              </w:rPr>
              <w:t>《湖南省外来物种管理条例》第二十八条</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center"/>
              <w:rPr>
                <w:rFonts w:eastAsia="宋体"/>
                <w:kern w:val="0"/>
                <w:sz w:val="22"/>
                <w:szCs w:val="22"/>
              </w:rPr>
            </w:pPr>
            <w:r>
              <w:rPr>
                <w:rFonts w:eastAsia="宋体"/>
                <w:kern w:val="0"/>
                <w:sz w:val="22"/>
                <w:szCs w:val="22"/>
              </w:rPr>
              <w:t>厅农业资源保护与利用处</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center"/>
              <w:rPr>
                <w:rFonts w:eastAsia="宋体"/>
                <w:kern w:val="0"/>
                <w:sz w:val="22"/>
                <w:szCs w:val="22"/>
              </w:rPr>
            </w:pPr>
            <w:r>
              <w:rPr>
                <w:rFonts w:eastAsia="宋体"/>
                <w:kern w:val="0"/>
                <w:sz w:val="22"/>
                <w:szCs w:val="22"/>
              </w:rPr>
              <w:t>花卉、宠物经营主体，外来物种引入机构</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center"/>
              <w:rPr>
                <w:rFonts w:eastAsia="宋体"/>
                <w:kern w:val="0"/>
                <w:sz w:val="22"/>
                <w:szCs w:val="22"/>
              </w:rPr>
            </w:pPr>
            <w:r>
              <w:rPr>
                <w:rFonts w:eastAsia="宋体"/>
                <w:kern w:val="0"/>
                <w:sz w:val="22"/>
                <w:szCs w:val="22"/>
              </w:rPr>
              <w:t>进入生产经营场所或者其他有关场所进行检查，询问被检查对象，要求其提供与外来物种有关的证明材料或者其他资料；查阅或者复制与外来物种有关的档案、账册等资料</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center"/>
              <w:rPr>
                <w:rFonts w:eastAsia="宋体"/>
                <w:kern w:val="0"/>
                <w:sz w:val="22"/>
                <w:szCs w:val="22"/>
              </w:rPr>
            </w:pPr>
            <w:r>
              <w:rPr>
                <w:rFonts w:eastAsia="宋体"/>
                <w:kern w:val="0"/>
                <w:sz w:val="22"/>
                <w:szCs w:val="22"/>
              </w:rPr>
              <w:t>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center"/>
              <w:rPr>
                <w:rFonts w:eastAsia="宋体"/>
                <w:kern w:val="0"/>
                <w:sz w:val="22"/>
                <w:szCs w:val="22"/>
              </w:rPr>
            </w:pPr>
            <w:r>
              <w:rPr>
                <w:rFonts w:eastAsia="宋体"/>
                <w:kern w:val="0"/>
                <w:sz w:val="22"/>
                <w:szCs w:val="22"/>
              </w:rPr>
              <w:t>1次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center"/>
              <w:rPr>
                <w:rFonts w:eastAsia="宋体"/>
                <w:kern w:val="0"/>
                <w:sz w:val="22"/>
                <w:szCs w:val="22"/>
              </w:rPr>
            </w:pPr>
            <w:r>
              <w:rPr>
                <w:rFonts w:eastAsia="宋体"/>
                <w:kern w:val="0"/>
                <w:sz w:val="22"/>
                <w:szCs w:val="22"/>
              </w:rPr>
              <w:t>5-7月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9"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firstLine="0" w:firstLineChars="0"/>
              <w:jc w:val="center"/>
              <w:textAlignment w:val="center"/>
              <w:rPr>
                <w:rFonts w:eastAsia="宋体"/>
                <w:kern w:val="0"/>
                <w:sz w:val="22"/>
                <w:szCs w:val="22"/>
              </w:rPr>
            </w:pPr>
            <w:r>
              <w:rPr>
                <w:rFonts w:eastAsia="宋体"/>
                <w:kern w:val="0"/>
                <w:sz w:val="22"/>
                <w:szCs w:val="22"/>
              </w:rPr>
              <w:t>27</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firstLine="0" w:firstLineChars="0"/>
              <w:jc w:val="center"/>
              <w:textAlignment w:val="center"/>
              <w:rPr>
                <w:rFonts w:eastAsia="宋体"/>
                <w:kern w:val="0"/>
                <w:sz w:val="22"/>
                <w:szCs w:val="22"/>
              </w:rPr>
            </w:pPr>
            <w:r>
              <w:rPr>
                <w:rFonts w:eastAsia="宋体"/>
                <w:kern w:val="0"/>
                <w:sz w:val="22"/>
                <w:szCs w:val="22"/>
              </w:rPr>
              <w:t>对经营利用国家二级保护野生植物（农业类）活动的行政检查</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firstLine="0" w:firstLineChars="0"/>
              <w:jc w:val="center"/>
              <w:textAlignment w:val="center"/>
              <w:rPr>
                <w:rFonts w:eastAsia="宋体"/>
                <w:kern w:val="0"/>
                <w:sz w:val="22"/>
                <w:szCs w:val="22"/>
              </w:rPr>
            </w:pPr>
            <w:r>
              <w:rPr>
                <w:rFonts w:eastAsia="宋体"/>
                <w:kern w:val="0"/>
                <w:sz w:val="22"/>
                <w:szCs w:val="22"/>
              </w:rPr>
              <w:t>《农业野生植物保护办法》第十九条</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firstLine="0" w:firstLineChars="0"/>
              <w:jc w:val="center"/>
              <w:textAlignment w:val="center"/>
              <w:rPr>
                <w:rFonts w:eastAsia="宋体"/>
                <w:kern w:val="0"/>
                <w:sz w:val="22"/>
                <w:szCs w:val="22"/>
              </w:rPr>
            </w:pPr>
            <w:r>
              <w:rPr>
                <w:rFonts w:eastAsia="宋体"/>
                <w:kern w:val="0"/>
                <w:sz w:val="22"/>
                <w:szCs w:val="22"/>
              </w:rPr>
              <w:t>厅农业资源保护与利用处</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firstLine="0" w:firstLineChars="0"/>
              <w:jc w:val="center"/>
              <w:textAlignment w:val="center"/>
              <w:rPr>
                <w:rFonts w:eastAsia="宋体"/>
                <w:kern w:val="0"/>
                <w:sz w:val="22"/>
                <w:szCs w:val="22"/>
              </w:rPr>
            </w:pPr>
            <w:r>
              <w:rPr>
                <w:rFonts w:eastAsia="宋体"/>
                <w:kern w:val="0"/>
                <w:sz w:val="22"/>
                <w:szCs w:val="22"/>
              </w:rPr>
              <w:t>花卉、宠物经营主体，外来物种引入机构</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firstLine="0" w:firstLineChars="0"/>
              <w:jc w:val="center"/>
              <w:textAlignment w:val="center"/>
              <w:rPr>
                <w:rFonts w:eastAsia="宋体"/>
                <w:kern w:val="0"/>
                <w:sz w:val="22"/>
                <w:szCs w:val="22"/>
              </w:rPr>
            </w:pPr>
            <w:r>
              <w:rPr>
                <w:rFonts w:eastAsia="宋体"/>
                <w:kern w:val="0"/>
                <w:sz w:val="22"/>
                <w:szCs w:val="22"/>
              </w:rPr>
              <w:t>查看出售、收购国家二级保护野生植物的资质，审批管理情况</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firstLine="0" w:firstLineChars="0"/>
              <w:jc w:val="center"/>
              <w:textAlignment w:val="center"/>
              <w:rPr>
                <w:rFonts w:eastAsia="宋体"/>
                <w:kern w:val="0"/>
                <w:sz w:val="22"/>
                <w:szCs w:val="22"/>
              </w:rPr>
            </w:pPr>
            <w:r>
              <w:rPr>
                <w:rFonts w:eastAsia="宋体"/>
                <w:kern w:val="0"/>
                <w:sz w:val="22"/>
                <w:szCs w:val="22"/>
              </w:rPr>
              <w:t>5%</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firstLine="0" w:firstLineChars="0"/>
              <w:jc w:val="center"/>
              <w:textAlignment w:val="center"/>
              <w:rPr>
                <w:rFonts w:eastAsia="宋体"/>
                <w:kern w:val="0"/>
                <w:sz w:val="22"/>
                <w:szCs w:val="22"/>
              </w:rPr>
            </w:pPr>
            <w:r>
              <w:rPr>
                <w:rFonts w:eastAsia="宋体"/>
                <w:kern w:val="0"/>
                <w:sz w:val="22"/>
                <w:szCs w:val="22"/>
              </w:rPr>
              <w:t>1次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firstLine="0" w:firstLineChars="0"/>
              <w:jc w:val="center"/>
              <w:textAlignment w:val="center"/>
              <w:rPr>
                <w:rFonts w:eastAsia="宋体"/>
                <w:kern w:val="0"/>
                <w:sz w:val="22"/>
                <w:szCs w:val="22"/>
              </w:rPr>
            </w:pPr>
            <w:r>
              <w:rPr>
                <w:rFonts w:eastAsia="宋体"/>
                <w:kern w:val="0"/>
                <w:sz w:val="22"/>
                <w:szCs w:val="22"/>
              </w:rPr>
              <w:t>5-7月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8"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28</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通过农业机械推广鉴定的产品及证书监督检查</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《农业机械试验鉴定办法》第二十二条</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厅农业机械化管理处（省农机事务中心）</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2021年获得湖南省农机试验鉴定证书的产品</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通过农业机械推广鉴定的产品及证书监督检查</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15%-20%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1次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3-9月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9"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29</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对拖拉机和联合收割机安全监督检查</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《农业机械安全监督管理条例》第四十条</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厅农业机械化管理处（省农机事务中心）</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拖拉机和联合收割机</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拖拉机和联合收割机牌证管理情况</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全年不少于10个县市区，每个县不少于10台</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1次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3-9月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1"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30</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对高标准农田建设项目评价与验收抽查</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left"/>
              <w:textAlignment w:val="center"/>
              <w:rPr>
                <w:rFonts w:eastAsia="宋体"/>
                <w:kern w:val="0"/>
                <w:sz w:val="22"/>
                <w:szCs w:val="22"/>
                <w:highlight w:val="yellow"/>
              </w:rPr>
            </w:pPr>
            <w:r>
              <w:rPr>
                <w:rFonts w:eastAsia="宋体"/>
                <w:kern w:val="0"/>
                <w:sz w:val="22"/>
                <w:szCs w:val="22"/>
              </w:rPr>
              <w:t>1.《农田建设项目管理办法》第二十五、二十六条</w:t>
            </w:r>
            <w:r>
              <w:rPr>
                <w:rFonts w:eastAsia="宋体"/>
                <w:kern w:val="0"/>
                <w:sz w:val="22"/>
                <w:szCs w:val="22"/>
              </w:rPr>
              <w:br w:type="textWrapping"/>
            </w:r>
            <w:r>
              <w:rPr>
                <w:rFonts w:eastAsia="宋体"/>
                <w:kern w:val="0"/>
                <w:sz w:val="22"/>
                <w:szCs w:val="22"/>
              </w:rPr>
              <w:t>2.《湖南省农田建设项目管理实施办法》第六十四、六十七条</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厅农田建设与农垦处</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各市州、有关县市区农业农村局</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高标准农田建设工作及任务完成情况</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县市区抽查比例不高于20%。</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hint="eastAsia" w:eastAsia="宋体"/>
                <w:kern w:val="0"/>
                <w:sz w:val="22"/>
                <w:szCs w:val="22"/>
              </w:rPr>
            </w:pPr>
            <w:r>
              <w:rPr>
                <w:rFonts w:eastAsia="宋体"/>
                <w:kern w:val="0"/>
                <w:sz w:val="22"/>
                <w:szCs w:val="22"/>
              </w:rPr>
              <w:t>1</w:t>
            </w:r>
            <w:r>
              <w:rPr>
                <w:rFonts w:hint="eastAsia" w:eastAsia="宋体"/>
                <w:kern w:val="0"/>
                <w:sz w:val="22"/>
                <w:szCs w:val="22"/>
              </w:rPr>
              <w:t>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11-12月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5" w:hRule="atLeast"/>
          <w:jc w:val="center"/>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31</w:t>
            </w:r>
          </w:p>
        </w:tc>
        <w:tc>
          <w:tcPr>
            <w:tcW w:w="180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农业工程建设项目工程招投标文件和标后履约</w:t>
            </w:r>
          </w:p>
          <w:p>
            <w:pPr>
              <w:spacing w:line="320" w:lineRule="exact"/>
              <w:ind w:firstLine="0" w:firstLineChars="0"/>
              <w:jc w:val="center"/>
              <w:textAlignment w:val="center"/>
              <w:rPr>
                <w:rFonts w:eastAsia="宋体"/>
                <w:kern w:val="0"/>
                <w:sz w:val="22"/>
                <w:szCs w:val="22"/>
              </w:rPr>
            </w:pPr>
            <w:r>
              <w:rPr>
                <w:rFonts w:eastAsia="宋体"/>
                <w:kern w:val="0"/>
                <w:sz w:val="22"/>
                <w:szCs w:val="22"/>
              </w:rPr>
              <w:t>抽查</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国家发改委等部门关于严格执行招标投标法规制度进一步规范招标投标主体行为的若干意见（发改法规规〔2022〕1117号）</w:t>
            </w:r>
          </w:p>
        </w:tc>
        <w:tc>
          <w:tcPr>
            <w:tcW w:w="266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厅农村社会事业促进处</w:t>
            </w:r>
          </w:p>
        </w:tc>
        <w:tc>
          <w:tcPr>
            <w:tcW w:w="16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全省招标项目</w:t>
            </w:r>
          </w:p>
        </w:tc>
        <w:tc>
          <w:tcPr>
            <w:tcW w:w="241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对全省公开招标项目的招投标文件，以及建设施工监理等单位执行工程招投标法律和履行招投标承诺等情况进行监督检查</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0.2%</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1次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ind w:firstLine="0" w:firstLineChars="0"/>
              <w:jc w:val="center"/>
              <w:textAlignment w:val="center"/>
              <w:rPr>
                <w:rFonts w:eastAsia="宋体"/>
                <w:kern w:val="0"/>
                <w:sz w:val="22"/>
                <w:szCs w:val="22"/>
              </w:rPr>
            </w:pPr>
            <w:r>
              <w:rPr>
                <w:rFonts w:eastAsia="宋体"/>
                <w:kern w:val="0"/>
                <w:sz w:val="22"/>
                <w:szCs w:val="22"/>
              </w:rPr>
              <w:t>1-9月</w:t>
            </w:r>
          </w:p>
        </w:tc>
      </w:tr>
    </w:tbl>
    <w:p/>
    <w:sectPr>
      <w:pgSz w:w="16838" w:h="11906" w:orient="landscape"/>
      <w:pgMar w:top="1531" w:right="1531" w:bottom="1531" w:left="1531"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19DF5552"/>
    <w:rsid w:val="03F065F1"/>
    <w:rsid w:val="04132E68"/>
    <w:rsid w:val="06F14F89"/>
    <w:rsid w:val="0812102D"/>
    <w:rsid w:val="09D15C05"/>
    <w:rsid w:val="0AB41DBD"/>
    <w:rsid w:val="0C851A6C"/>
    <w:rsid w:val="0D7727B8"/>
    <w:rsid w:val="0DDE5D69"/>
    <w:rsid w:val="10BE6DC0"/>
    <w:rsid w:val="12CF3EEF"/>
    <w:rsid w:val="13F8190C"/>
    <w:rsid w:val="150F30FF"/>
    <w:rsid w:val="16B64E13"/>
    <w:rsid w:val="19903DC9"/>
    <w:rsid w:val="19DF5552"/>
    <w:rsid w:val="1C4B1108"/>
    <w:rsid w:val="1C8F3934"/>
    <w:rsid w:val="1D5504EA"/>
    <w:rsid w:val="1D9E04F9"/>
    <w:rsid w:val="216B3875"/>
    <w:rsid w:val="22807C22"/>
    <w:rsid w:val="22A747AD"/>
    <w:rsid w:val="23154154"/>
    <w:rsid w:val="23392DFD"/>
    <w:rsid w:val="25AC4837"/>
    <w:rsid w:val="263F7F1E"/>
    <w:rsid w:val="29077C96"/>
    <w:rsid w:val="2BDF7891"/>
    <w:rsid w:val="2D5B3C46"/>
    <w:rsid w:val="2FDD355D"/>
    <w:rsid w:val="304A508A"/>
    <w:rsid w:val="30BC61E6"/>
    <w:rsid w:val="322341C5"/>
    <w:rsid w:val="32BA03DD"/>
    <w:rsid w:val="345E078D"/>
    <w:rsid w:val="34712D1E"/>
    <w:rsid w:val="3644594D"/>
    <w:rsid w:val="369832FD"/>
    <w:rsid w:val="3A2D06AD"/>
    <w:rsid w:val="3B1979A3"/>
    <w:rsid w:val="3B7F79BE"/>
    <w:rsid w:val="3F8B1A0D"/>
    <w:rsid w:val="40AA14B9"/>
    <w:rsid w:val="41612A33"/>
    <w:rsid w:val="421C429C"/>
    <w:rsid w:val="45D112A5"/>
    <w:rsid w:val="4623679A"/>
    <w:rsid w:val="49D07E57"/>
    <w:rsid w:val="4A334328"/>
    <w:rsid w:val="4A836327"/>
    <w:rsid w:val="4C6B334F"/>
    <w:rsid w:val="4F8564F0"/>
    <w:rsid w:val="518A4713"/>
    <w:rsid w:val="55B85C1A"/>
    <w:rsid w:val="565C76D9"/>
    <w:rsid w:val="56C72402"/>
    <w:rsid w:val="56E20C3A"/>
    <w:rsid w:val="575456E6"/>
    <w:rsid w:val="57874CAC"/>
    <w:rsid w:val="58BF3D2B"/>
    <w:rsid w:val="5A2F6F3F"/>
    <w:rsid w:val="5DDF1A25"/>
    <w:rsid w:val="5E1D1C0C"/>
    <w:rsid w:val="5FA25382"/>
    <w:rsid w:val="60184332"/>
    <w:rsid w:val="62B33D1D"/>
    <w:rsid w:val="62D95277"/>
    <w:rsid w:val="64357EA6"/>
    <w:rsid w:val="652A7A56"/>
    <w:rsid w:val="65EE549A"/>
    <w:rsid w:val="66717FF1"/>
    <w:rsid w:val="68CE343E"/>
    <w:rsid w:val="68D93FFE"/>
    <w:rsid w:val="68FE438C"/>
    <w:rsid w:val="6B375071"/>
    <w:rsid w:val="6E614BBC"/>
    <w:rsid w:val="6E755040"/>
    <w:rsid w:val="6EA0176F"/>
    <w:rsid w:val="6F103A5F"/>
    <w:rsid w:val="6F406F65"/>
    <w:rsid w:val="7008203D"/>
    <w:rsid w:val="70F16F88"/>
    <w:rsid w:val="71C14C65"/>
    <w:rsid w:val="727B10D2"/>
    <w:rsid w:val="72DE4F8D"/>
    <w:rsid w:val="7B3B31B8"/>
    <w:rsid w:val="7BC76F20"/>
    <w:rsid w:val="7D1C1CA3"/>
    <w:rsid w:val="7EDA0DA2"/>
    <w:rsid w:val="7F6B7A44"/>
    <w:rsid w:val="7FD73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atLeas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spacing w:line="700" w:lineRule="exact"/>
      <w:ind w:firstLine="0" w:firstLineChars="0"/>
      <w:jc w:val="center"/>
      <w:outlineLvl w:val="0"/>
    </w:pPr>
    <w:rPr>
      <w:rFonts w:ascii="Times New Roman" w:hAnsi="Times New Roman" w:eastAsia="方正小标宋简体"/>
      <w:bCs/>
      <w:kern w:val="44"/>
      <w:sz w:val="44"/>
      <w:szCs w:val="44"/>
    </w:rPr>
  </w:style>
  <w:style w:type="paragraph" w:styleId="3">
    <w:name w:val="heading 2"/>
    <w:basedOn w:val="1"/>
    <w:next w:val="1"/>
    <w:qFormat/>
    <w:uiPriority w:val="0"/>
    <w:pPr>
      <w:outlineLvl w:val="1"/>
    </w:pPr>
    <w:rPr>
      <w:rFonts w:ascii="Times New Roman" w:hAnsi="Times New Roman" w:eastAsia="黑体"/>
      <w:bCs/>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spacing w:line="240" w:lineRule="atLeast"/>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2023-03-16T07:15:00Z</dcterms:created>
  <dc:creator>万全鹏</dc:creator>
  <cp:lastModifiedBy>Rocy</cp:lastModifiedBy>
  <dcterms:modified xsi:type="dcterms:W3CDTF">2023-12-22T02:23:35Z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B4E4845C5FA54A859A4119B94C672989</vt:lpwstr>
  </property>
</Properties>
</file>