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80" w:lineRule="exact"/>
        <w:jc w:val="distribute"/>
        <w:rPr>
          <w:rFonts w:hint="eastAsia" w:ascii="仿宋_GB2312" w:hAnsi="仿宋_GB2312" w:eastAsia="仿宋_GB2312" w:cs="仿宋_GB2312"/>
          <w:sz w:val="32"/>
          <w:szCs w:val="32"/>
        </w:rPr>
      </w:pPr>
    </w:p>
    <w:p>
      <w:pPr>
        <w:pStyle w:val="2"/>
        <w:spacing w:beforeLines="0" w:afterLines="0" w:line="580" w:lineRule="exact"/>
        <w:rPr>
          <w:rFonts w:hint="eastAsia" w:ascii="仿宋_GB2312" w:hAnsi="仿宋_GB2312" w:eastAsia="仿宋_GB2312" w:cs="仿宋_GB2312"/>
          <w:sz w:val="32"/>
          <w:szCs w:val="32"/>
        </w:rPr>
      </w:pPr>
    </w:p>
    <w:p>
      <w:pPr>
        <w:pStyle w:val="2"/>
        <w:spacing w:beforeLines="0" w:afterLines="0" w:line="580" w:lineRule="exact"/>
        <w:rPr>
          <w:rFonts w:hint="eastAsia" w:ascii="仿宋_GB2312" w:hAnsi="仿宋_GB2312" w:eastAsia="仿宋_GB2312" w:cs="仿宋_GB2312"/>
          <w:sz w:val="32"/>
          <w:szCs w:val="32"/>
        </w:rPr>
      </w:pPr>
    </w:p>
    <w:p>
      <w:pPr>
        <w:spacing w:beforeLines="0" w:afterLines="0" w:line="680" w:lineRule="exact"/>
        <w:jc w:val="center"/>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平农</w:t>
      </w:r>
      <w:r>
        <w:rPr>
          <w:rFonts w:hint="eastAsia" w:ascii="仿宋_GB2312" w:hAnsi="仿宋_GB2312" w:cs="仿宋_GB2312"/>
          <w:sz w:val="32"/>
          <w:szCs w:val="32"/>
          <w:lang w:val="en-US" w:eastAsia="zh-CN"/>
        </w:rPr>
        <w:t>补办</w:t>
      </w:r>
      <w:r>
        <w:rPr>
          <w:rFonts w:hint="eastAsia" w:ascii="仿宋_GB2312" w:hAnsi="仿宋_GB2312" w:eastAsia="仿宋_GB2312" w:cs="仿宋_GB2312"/>
          <w:sz w:val="32"/>
          <w:szCs w:val="32"/>
          <w:lang w:val="en-US" w:eastAsia="zh-CN"/>
        </w:rPr>
        <w:t>〔2021〕</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号</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平江县农机购置补贴工作领导小组办公室</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44"/>
          <w:szCs w:val="44"/>
        </w:rPr>
        <w:t>关于印发《平江县2021—2023年农业机械购置补贴实施方案》的通知</w:t>
      </w: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各乡镇（街道）</w:t>
      </w:r>
      <w:r>
        <w:rPr>
          <w:rFonts w:hint="eastAsia" w:ascii="仿宋_GB2312" w:hAnsi="仿宋_GB2312" w:cs="仿宋_GB2312"/>
          <w:lang w:eastAsia="zh-CN"/>
        </w:rPr>
        <w:t>、</w:t>
      </w:r>
      <w:r>
        <w:rPr>
          <w:rFonts w:hint="eastAsia" w:ascii="仿宋_GB2312" w:hAnsi="仿宋_GB2312" w:cs="仿宋_GB2312"/>
          <w:lang w:val="en-US" w:eastAsia="zh-CN"/>
        </w:rPr>
        <w:t>县直有关单位</w:t>
      </w:r>
      <w:r>
        <w:rPr>
          <w:rFonts w:hint="eastAsia" w:ascii="仿宋_GB2312" w:hAnsi="仿宋_GB2312"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经请示县政府同意，现将</w:t>
      </w:r>
      <w:r>
        <w:rPr>
          <w:rFonts w:hint="eastAsia" w:ascii="仿宋_GB2312" w:hAnsi="仿宋_GB2312" w:eastAsia="仿宋_GB2312" w:cs="仿宋_GB2312"/>
        </w:rPr>
        <w:t>《平江县2021—2023年农业机械购置补贴实施方案》</w:t>
      </w:r>
      <w:r>
        <w:rPr>
          <w:rFonts w:hint="eastAsia" w:ascii="仿宋_GB2312" w:hAnsi="仿宋_GB2312" w:cs="仿宋_GB2312"/>
          <w:lang w:val="en-US" w:eastAsia="zh-CN"/>
        </w:rPr>
        <w:t>印发给你们</w:t>
      </w:r>
      <w:r>
        <w:rPr>
          <w:rFonts w:hint="eastAsia" w:ascii="仿宋_GB2312" w:hAnsi="仿宋_GB2312" w:eastAsia="仿宋_GB2312" w:cs="仿宋_GB2312"/>
        </w:rPr>
        <w:t>，</w:t>
      </w:r>
      <w:r>
        <w:rPr>
          <w:rFonts w:hint="eastAsia" w:ascii="仿宋_GB2312" w:hAnsi="仿宋_GB2312" w:cs="仿宋_GB2312"/>
          <w:lang w:val="en-US" w:eastAsia="zh-CN"/>
        </w:rPr>
        <w:t>请认真组织实施。</w:t>
      </w: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cs="仿宋_GB2312"/>
          <w:lang w:val="en-US" w:eastAsia="zh-CN"/>
        </w:rPr>
      </w:pPr>
      <w:r>
        <w:rPr>
          <w:rFonts w:hint="eastAsia" w:ascii="仿宋_GB2312" w:hAnsi="仿宋_GB2312" w:cs="仿宋_GB2312"/>
          <w:lang w:val="en-US" w:eastAsia="zh-CN"/>
        </w:rPr>
        <w:t>平江县农机购置补贴工作领导小组办公室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textAlignment w:val="auto"/>
        <w:rPr>
          <w:rFonts w:hint="eastAsia" w:ascii="仿宋_GB2312" w:hAnsi="仿宋_GB2312" w:eastAsia="仿宋_GB2312" w:cs="仿宋_GB2312"/>
        </w:rPr>
      </w:pPr>
      <w:r>
        <w:rPr>
          <w:rFonts w:hint="eastAsia" w:ascii="仿宋_GB2312" w:hAnsi="仿宋_GB2312" w:eastAsia="仿宋_GB2312" w:cs="仿宋_GB2312"/>
        </w:rPr>
        <w:t>2021年</w:t>
      </w:r>
      <w:r>
        <w:rPr>
          <w:rFonts w:hint="eastAsia" w:ascii="仿宋_GB2312" w:hAnsi="仿宋_GB2312" w:cs="仿宋_GB2312"/>
          <w:lang w:val="en-US" w:eastAsia="zh-CN"/>
        </w:rPr>
        <w:t>8</w:t>
      </w:r>
      <w:r>
        <w:rPr>
          <w:rFonts w:hint="eastAsia" w:ascii="仿宋_GB2312" w:hAnsi="仿宋_GB2312" w:eastAsia="仿宋_GB2312" w:cs="仿宋_GB2312"/>
        </w:rPr>
        <w:t>月</w:t>
      </w:r>
      <w:r>
        <w:rPr>
          <w:rFonts w:hint="eastAsia" w:ascii="仿宋_GB2312" w:hAnsi="仿宋_GB2312" w:cs="仿宋_GB2312"/>
          <w:lang w:val="en-US" w:eastAsia="zh-CN"/>
        </w:rPr>
        <w:t>27</w:t>
      </w:r>
      <w:r>
        <w:rPr>
          <w:rFonts w:hint="eastAsia" w:ascii="仿宋_GB2312" w:hAnsi="仿宋_GB2312" w:eastAsia="仿宋_GB2312" w:cs="仿宋_GB2312"/>
        </w:rPr>
        <w:t>日</w:t>
      </w:r>
    </w:p>
    <w:p>
      <w:pPr>
        <w:pStyle w:val="2"/>
        <w:ind w:left="0" w:leftChars="0" w:firstLine="640" w:firstLineChars="200"/>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pgNumType w:fmt="decimal"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平江县2021—2023年农业机械购置补贴</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施</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方</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案</w:t>
      </w: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为指导平江县规范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pStyle w:val="2"/>
        <w:ind w:left="0" w:leftChars="0" w:firstLine="640" w:firstLineChars="200"/>
        <w:rPr>
          <w:rFonts w:hint="eastAsia" w:ascii="黑体" w:hAnsi="黑体" w:eastAsia="黑体" w:cs="黑体"/>
        </w:rPr>
      </w:pPr>
      <w:r>
        <w:rPr>
          <w:rFonts w:hint="eastAsia" w:ascii="黑体" w:hAnsi="黑体" w:eastAsia="黑体" w:cs="黑体"/>
        </w:rPr>
        <w:t>一、指导思想</w:t>
      </w:r>
    </w:p>
    <w:p>
      <w:pPr>
        <w:pStyle w:val="2"/>
        <w:ind w:left="0" w:leftChars="0" w:firstLine="640" w:firstLineChars="200"/>
        <w:rPr>
          <w:rFonts w:hint="eastAsia" w:ascii="仿宋_GB2312" w:hAnsi="仿宋_GB2312" w:eastAsia="仿宋_GB2312" w:cs="仿宋_GB2312"/>
        </w:rPr>
      </w:pPr>
      <w:r>
        <w:rPr>
          <w:rFonts w:hint="eastAsia" w:ascii="仿宋_GB2312" w:hAnsi="仿宋_GB2312" w:cs="仿宋_GB2312"/>
          <w:lang w:eastAsia="zh-CN"/>
        </w:rPr>
        <w:t>坚持</w:t>
      </w:r>
      <w:r>
        <w:rPr>
          <w:rFonts w:hint="eastAsia" w:ascii="仿宋_GB2312" w:hAnsi="仿宋_GB2312" w:eastAsia="仿宋_GB2312" w:cs="仿宋_GB2312"/>
        </w:rPr>
        <w:t>以</w:t>
      </w:r>
      <w:bookmarkStart w:id="0" w:name="_GoBack"/>
      <w:bookmarkEnd w:id="0"/>
      <w:r>
        <w:rPr>
          <w:rFonts w:hint="eastAsia" w:ascii="仿宋_GB2312" w:hAnsi="仿宋_GB2312" w:eastAsia="仿宋_GB2312" w:cs="仿宋_GB2312"/>
        </w:rPr>
        <w:t>习近平新时代中国特色社会主义思想为指导，全面贯彻党的十九大和十九届二中、三中、四中、五中全会精神，认真落实中央和省委省政府“三农”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打造智慧智能农机产业链发展高地、全面实施乡村振兴战略和加快推进农业农村现代化建设提供坚实支撑。</w:t>
      </w:r>
    </w:p>
    <w:p>
      <w:pPr>
        <w:pStyle w:val="2"/>
        <w:ind w:left="0" w:leftChars="0" w:firstLine="640" w:firstLineChars="200"/>
        <w:rPr>
          <w:rFonts w:hint="eastAsia" w:ascii="仿宋_GB2312" w:hAnsi="仿宋_GB2312" w:eastAsia="仿宋_GB2312" w:cs="仿宋_GB2312"/>
        </w:rPr>
      </w:pPr>
      <w:r>
        <w:rPr>
          <w:rFonts w:hint="eastAsia" w:ascii="黑体" w:hAnsi="黑体" w:eastAsia="黑体" w:cs="黑体"/>
        </w:rPr>
        <w:t>二、实施重点</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（一）突出稳产保供。</w:t>
      </w:r>
      <w:r>
        <w:rPr>
          <w:rFonts w:hint="eastAsia" w:ascii="仿宋_GB2312" w:hAnsi="仿宋_GB2312" w:eastAsia="仿宋_GB2312" w:cs="仿宋_GB2312"/>
        </w:rPr>
        <w:t>将粮食、生猪等重要农畜产品生产所需机具</w:t>
      </w:r>
      <w:r>
        <w:rPr>
          <w:rFonts w:hint="eastAsia" w:ascii="仿宋_GB2312" w:hAnsi="仿宋_GB2312" w:cs="仿宋_GB2312"/>
          <w:lang w:val="en-US" w:eastAsia="zh-CN"/>
        </w:rPr>
        <w:t>全部列入补贴范围</w:t>
      </w:r>
      <w:r>
        <w:rPr>
          <w:rFonts w:hint="eastAsia" w:ascii="仿宋_GB2312" w:hAnsi="仿宋_GB2312" w:eastAsia="仿宋_GB2312" w:cs="仿宋_GB2312"/>
        </w:rPr>
        <w:t>，应补尽补。</w:t>
      </w:r>
      <w:r>
        <w:rPr>
          <w:rFonts w:hint="eastAsia" w:ascii="仿宋_GB2312" w:hAnsi="仿宋_GB2312" w:cs="仿宋_GB2312"/>
          <w:lang w:val="en-US" w:eastAsia="zh-CN"/>
        </w:rPr>
        <w:t>将</w:t>
      </w:r>
      <w:r>
        <w:rPr>
          <w:rFonts w:hint="eastAsia" w:ascii="仿宋_GB2312" w:hAnsi="仿宋_GB2312" w:eastAsia="仿宋_GB2312" w:cs="仿宋_GB2312"/>
        </w:rPr>
        <w:t>育秧、烘干、标准化猪舍、畜禽粪污资源化利用等方面成套设施装备纳入补贴试点范围，加快推广应用步伐。</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（二）突出农机科技创新。</w:t>
      </w:r>
      <w:r>
        <w:rPr>
          <w:rFonts w:hint="eastAsia" w:ascii="仿宋_GB2312" w:hAnsi="仿宋_GB2312" w:eastAsia="仿宋_GB2312" w:cs="仿宋_GB2312"/>
        </w:rPr>
        <w:t>推广使用智能终端和应用智能作业模式，深化北斗系统在农业生产中的推广应用，确保农业生产数据安全、准确、有效。</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（三）补贴标准上坚持“有升有降”。</w:t>
      </w:r>
      <w:r>
        <w:rPr>
          <w:rFonts w:hint="eastAsia" w:ascii="仿宋_GB2312" w:hAnsi="仿宋_GB2312" w:eastAsia="仿宋_GB2312" w:cs="仿宋_GB2312"/>
        </w:rPr>
        <w:t>一是提升粮食生产薄弱环节以及丘陵山区特色产业发展部分急需的机具补贴额，补贴比例可提高到35%。二是逐步降低区域内保有量明显过多、技术相对落后的轮式拖拉机等机具品目的补贴额，到2023年将其补贴额比例降低至15%及以下，并将部分低价值的机具退出补贴范围。</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（四）政策实施上提升监督服务效能。</w:t>
      </w:r>
      <w:r>
        <w:rPr>
          <w:rFonts w:hint="eastAsia" w:ascii="仿宋_GB2312" w:hAnsi="仿宋_GB2312" w:eastAsia="仿宋_GB2312" w:cs="仿宋_GB2312"/>
        </w:rPr>
        <w:t>一是提升信息化水平，推广应用手机App、人脸识别、补贴机具二维码管理和物联网监控等技术，加快推进补贴全流程线上办理。二是加快补贴资金兑付，保障农民和企业合法权益，营造良好营商环境</w:t>
      </w:r>
      <w:r>
        <w:rPr>
          <w:rFonts w:hint="eastAsia" w:ascii="仿宋_GB2312" w:hAnsi="仿宋_GB2312" w:cs="仿宋_GB2312"/>
          <w:lang w:eastAsia="zh-CN"/>
        </w:rPr>
        <w:t>，</w:t>
      </w:r>
      <w:r>
        <w:rPr>
          <w:rFonts w:hint="eastAsia" w:ascii="仿宋_GB2312" w:hAnsi="仿宋_GB2312" w:cs="仿宋_GB2312"/>
          <w:lang w:val="en-US" w:eastAsia="zh-CN"/>
        </w:rPr>
        <w:t>优化办理流程，缩短机具核验办理时限</w:t>
      </w:r>
      <w:r>
        <w:rPr>
          <w:rFonts w:hint="eastAsia" w:ascii="仿宋_GB2312" w:hAnsi="仿宋_GB2312" w:eastAsia="仿宋_GB2312" w:cs="仿宋_GB2312"/>
        </w:rPr>
        <w:t>。三是充分发挥专业机构技术优势和大数据信息优势，提升违规行为排查和监控能力。对套取、骗取补贴资金的产销企业，由主管部门依法依规进行处理。</w:t>
      </w:r>
    </w:p>
    <w:p>
      <w:pPr>
        <w:pStyle w:val="2"/>
        <w:ind w:left="0" w:leftChars="0" w:firstLine="640" w:firstLineChars="200"/>
        <w:rPr>
          <w:rFonts w:hint="eastAsia" w:ascii="仿宋_GB2312" w:hAnsi="仿宋_GB2312" w:eastAsia="仿宋_GB2312" w:cs="仿宋_GB2312"/>
        </w:rPr>
      </w:pPr>
      <w:r>
        <w:rPr>
          <w:rFonts w:hint="eastAsia" w:ascii="黑体" w:hAnsi="黑体" w:eastAsia="黑体" w:cs="黑体"/>
        </w:rPr>
        <w:t>三、补贴机具范围和资质</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（一）补贴机具范围。</w:t>
      </w:r>
      <w:r>
        <w:rPr>
          <w:rFonts w:hint="eastAsia" w:ascii="仿宋_GB2312" w:hAnsi="仿宋_GB2312" w:eastAsia="仿宋_GB2312" w:cs="仿宋_GB2312"/>
        </w:rPr>
        <w:t>2021年，我省农机购置补贴机具（第一批）共10个大类21个小类51个品目（见附件）。省农业农村厅将根据乡村振兴战略实施情况，结合农机化发展实际，适时调整和发布省级补贴品目，优先保障粮食、生猪等重要农畜产品生产、丘陵山区特色农业生产以及支持农业绿色发展和数字化发展所需机具的补贴需要，相关调整的补贴品目，由县农机购置补贴办及时公布。</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（二）补贴机具资质。</w:t>
      </w:r>
      <w:r>
        <w:rPr>
          <w:rFonts w:hint="eastAsia" w:ascii="仿宋_GB2312" w:hAnsi="仿宋_GB2312" w:eastAsia="仿宋_GB2312" w:cs="仿宋_GB2312"/>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pStyle w:val="2"/>
        <w:ind w:left="0" w:leftChars="0" w:firstLine="640" w:firstLineChars="200"/>
        <w:rPr>
          <w:rFonts w:hint="eastAsia" w:ascii="仿宋_GB2312" w:hAnsi="仿宋_GB2312" w:eastAsia="仿宋_GB2312" w:cs="仿宋_GB2312"/>
        </w:rPr>
      </w:pPr>
      <w:r>
        <w:rPr>
          <w:rFonts w:hint="eastAsia" w:ascii="黑体" w:hAnsi="黑体" w:eastAsia="黑体" w:cs="黑体"/>
        </w:rPr>
        <w:t>四、补贴对象和补贴标准</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（一）补贴对象。</w:t>
      </w:r>
      <w:r>
        <w:rPr>
          <w:rFonts w:hint="eastAsia" w:ascii="仿宋_GB2312" w:hAnsi="仿宋_GB2312" w:eastAsia="仿宋_GB2312" w:cs="仿宋_GB2312"/>
        </w:rPr>
        <w:t>补贴对象为从事农业生产的个人和农业生产经营组织，其中农业生产经营组织包括农村集体经济组织、农民专业合作经济组织、农业企业和其他从事农业生产经营的组织。</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（二）补贴标准。</w:t>
      </w:r>
      <w:r>
        <w:rPr>
          <w:rFonts w:hint="eastAsia" w:ascii="仿宋_GB2312" w:hAnsi="仿宋_GB2312" w:eastAsia="仿宋_GB2312" w:cs="仿宋_GB2312"/>
        </w:rPr>
        <w:t>中央财政农机购置补贴实行定额补贴。各档次的补贴额上限依据同档产品上年市场销售均价测算确定，测算比例不超过30%，且通用类机具补贴额不超过农业农村部、财政部发布的最高补贴额。履带式拖拉机、2m及以上自走式旋耕机、柴油动力水稻插秧机、秧苗移栽机、秧盘播种成套设备（含床土处理）、育苗成套设备等6个粮食生产薄弱环节、丘陵山区特色农业生产急需品目机具，补贴比例可提高至35%。</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除上述提高补贴额比例的补贴机具以外，一般补贴机具单机补贴限额原则上不超过5万元；挤奶机械、烘干机单机补贴限额不超过12万元；100马力以上拖拉机、高性能</w:t>
      </w:r>
      <w:r>
        <w:rPr>
          <w:rFonts w:hint="eastAsia" w:ascii="仿宋_GB2312" w:hAnsi="仿宋_GB2312" w:eastAsia="仿宋_GB2312" w:cs="仿宋_GB2312"/>
          <w:color w:val="auto"/>
        </w:rPr>
        <w:t>青</w:t>
      </w:r>
      <w:r>
        <w:rPr>
          <w:rFonts w:hint="eastAsia" w:ascii="仿宋_GB2312" w:hAnsi="仿宋_GB2312" w:eastAsia="仿宋_GB2312" w:cs="仿宋_GB2312"/>
        </w:rPr>
        <w:t>饲料收获机、大型免耕播种机、大型联合收割机、水稻大型浸种催芽程控设备、畜禽粪污资源化利用机具单机补贴限额不超过15万元；200马力以上拖拉机单机补贴限额不超过25万元。</w:t>
      </w:r>
    </w:p>
    <w:p>
      <w:pPr>
        <w:pStyle w:val="2"/>
        <w:ind w:left="0" w:leftChars="0"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在政策实施过程中发现具体产品或档次的中央财政资金实际补贴比例超过50%的，须暂停补贴受理，并及时上报县农机购置补贴主管部门。对有违规情节的，按有关规定处理；对无违规情节的补贴申请，可按原规定兑付补贴资金</w:t>
      </w:r>
      <w:r>
        <w:rPr>
          <w:rFonts w:hint="eastAsia" w:ascii="仿宋_GB2312" w:hAnsi="仿宋_GB2312" w:cs="仿宋_GB2312"/>
          <w:lang w:eastAsia="zh-CN"/>
        </w:rPr>
        <w:t>。</w:t>
      </w:r>
    </w:p>
    <w:p>
      <w:pPr>
        <w:pStyle w:val="2"/>
        <w:ind w:left="0" w:leftChars="0" w:firstLine="640" w:firstLineChars="200"/>
        <w:rPr>
          <w:rFonts w:hint="eastAsia" w:ascii="黑体" w:hAnsi="黑体" w:eastAsia="黑体" w:cs="黑体"/>
        </w:rPr>
      </w:pPr>
      <w:r>
        <w:rPr>
          <w:rFonts w:hint="eastAsia" w:ascii="黑体" w:hAnsi="黑体" w:eastAsia="黑体" w:cs="黑体"/>
        </w:rPr>
        <w:t>五、资金分配与使用</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农机购置补贴支出主要用于支持购置先进适用农业机械，以及开展有关试点和农机报废更新等方面。</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农机购置补贴属约束性任务，不得用于其他任务支出。</w:t>
      </w:r>
      <w:r>
        <w:rPr>
          <w:rFonts w:hint="eastAsia" w:ascii="仿宋_GB2312" w:hAnsi="仿宋_GB2312" w:cs="仿宋_GB2312"/>
          <w:lang w:val="en-US" w:eastAsia="zh-CN"/>
        </w:rPr>
        <w:t>县级农机购置补贴部门要加强资金使用情况监测，定期调度和公布我县资金使用进度。</w:t>
      </w:r>
      <w:r>
        <w:rPr>
          <w:rFonts w:hint="eastAsia" w:ascii="仿宋_GB2312" w:hAnsi="仿宋_GB2312" w:eastAsia="仿宋_GB2312" w:cs="仿宋_GB2312"/>
        </w:rPr>
        <w:t>农机报废更新补贴按《湖南省农业农村厅</w:t>
      </w:r>
      <w:r>
        <w:rPr>
          <w:rFonts w:hint="eastAsia" w:ascii="仿宋_GB2312" w:hAnsi="仿宋_GB2312" w:cs="仿宋_GB2312"/>
          <w:lang w:val="en-US" w:eastAsia="zh-CN"/>
        </w:rPr>
        <w:t xml:space="preserve"> </w:t>
      </w:r>
      <w:r>
        <w:rPr>
          <w:rFonts w:hint="eastAsia" w:ascii="仿宋_GB2312" w:hAnsi="仿宋_GB2312" w:eastAsia="仿宋_GB2312" w:cs="仿宋_GB2312"/>
        </w:rPr>
        <w:t>湖南省财政厅</w:t>
      </w:r>
      <w:r>
        <w:rPr>
          <w:rFonts w:hint="eastAsia" w:ascii="仿宋_GB2312" w:hAnsi="仿宋_GB2312" w:cs="仿宋_GB2312"/>
          <w:lang w:val="en-US" w:eastAsia="zh-CN"/>
        </w:rPr>
        <w:t xml:space="preserve"> </w:t>
      </w:r>
      <w:r>
        <w:rPr>
          <w:rFonts w:hint="eastAsia" w:ascii="仿宋_GB2312" w:hAnsi="仿宋_GB2312" w:eastAsia="仿宋_GB2312" w:cs="仿宋_GB2312"/>
        </w:rPr>
        <w:t>湖南省商务厅关于印发&lt;湖南省农业机械报废更新补贴实施方案&gt;的通知》（湘农联〔2020〕76号）要求执行。</w:t>
      </w:r>
    </w:p>
    <w:p>
      <w:pPr>
        <w:pStyle w:val="2"/>
        <w:ind w:left="0" w:leftChars="0" w:firstLine="640" w:firstLineChars="200"/>
        <w:rPr>
          <w:rFonts w:hint="eastAsia" w:ascii="黑体" w:hAnsi="黑体" w:eastAsia="黑体" w:cs="黑体"/>
        </w:rPr>
      </w:pPr>
      <w:r>
        <w:rPr>
          <w:rFonts w:hint="eastAsia" w:ascii="黑体" w:hAnsi="黑体" w:eastAsia="黑体" w:cs="黑体"/>
        </w:rPr>
        <w:t>六、补贴操作流程</w:t>
      </w:r>
    </w:p>
    <w:p>
      <w:pPr>
        <w:pStyle w:val="2"/>
        <w:ind w:left="0" w:leftChars="0"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农机购置补贴政策按照“自主购机、定额补贴、先购后补、县级结算、直补到卡（户）”方式实施。具体按以下流程操作</w:t>
      </w:r>
      <w:r>
        <w:rPr>
          <w:rFonts w:hint="eastAsia" w:ascii="仿宋_GB2312" w:hAnsi="仿宋_GB2312" w:cs="仿宋_GB2312"/>
          <w:lang w:eastAsia="zh-CN"/>
        </w:rPr>
        <w:t>：</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（一）农户自主购机。</w:t>
      </w:r>
      <w:r>
        <w:rPr>
          <w:rFonts w:hint="eastAsia" w:ascii="仿宋_GB2312" w:hAnsi="仿宋_GB2312" w:eastAsia="仿宋_GB2312" w:cs="仿宋_GB2312"/>
        </w:rPr>
        <w:t>购机者自主选择购买机具，按市场化原则</w:t>
      </w:r>
      <w:r>
        <w:rPr>
          <w:rFonts w:hint="eastAsia" w:ascii="仿宋_GB2312" w:hAnsi="仿宋_GB2312" w:cs="仿宋_GB2312"/>
          <w:lang w:val="en-US" w:eastAsia="zh-CN"/>
        </w:rPr>
        <w:t>农户</w:t>
      </w:r>
      <w:r>
        <w:rPr>
          <w:rFonts w:hint="eastAsia" w:ascii="仿宋_GB2312" w:hAnsi="仿宋_GB2312" w:eastAsia="仿宋_GB2312" w:cs="仿宋_GB2312"/>
        </w:rPr>
        <w:t>自行与农机产销企业协商确定购机价格与支付方式，并对交易行为真实性、有效性和可能发生的纠纷承担法律责任。鼓励非现金方式支付购机款，力求购置行为及资金往来全程留痕。购机行为完成后，购机者自主向当地农业农村部门提出补贴资金申领事项，签署告知承诺书，承诺购买行为、购机发票价格等信息真实有效。</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（二）受理补贴申请。</w:t>
      </w:r>
      <w:r>
        <w:rPr>
          <w:rFonts w:hint="eastAsia" w:ascii="仿宋_GB2312" w:hAnsi="仿宋_GB2312" w:eastAsia="仿宋_GB2312" w:cs="仿宋_GB2312"/>
        </w:rPr>
        <w:t>各乡镇（街道）农机购置补贴办理部门全面实行办理服务系统常年连续开放，推广使用带有人脸识别功能的手机App等信息化技术，方便购机者随时在线提交补贴申请、应录尽录，加快实现购机者线下申领补贴“最多跑一次”“最多跑一地”。县农机购置补贴资金申请数量达到当年可用资金（含结转资金和调剂资金）总量110%的，县农机购置补贴办将及时发布通告，停止受理补贴申请。</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（三）审验公示信息。</w:t>
      </w:r>
      <w:r>
        <w:rPr>
          <w:rFonts w:hint="eastAsia" w:ascii="仿宋_GB2312" w:hAnsi="仿宋_GB2312" w:eastAsia="仿宋_GB2312" w:cs="仿宋_GB2312"/>
        </w:rPr>
        <w:t>县农机购置补贴办及各乡镇（街道）农业综合服务中心按照《农机购置补贴机具核验工作要点（试行）》等要求，对补贴相关申请资料进行形式审核，对补贴机具进行核验，其中牌证管理机具凭牌证免于现场实物核验。各乡镇（街道）农业综合服务中心或农机购置补贴办理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要求各乡镇（村）或补贴申请点公示栏中同时公开公示信息。</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（四）兑付补贴资金。</w:t>
      </w:r>
      <w:r>
        <w:rPr>
          <w:rFonts w:hint="eastAsia" w:ascii="仿宋_GB2312" w:hAnsi="仿宋_GB2312" w:eastAsia="仿宋_GB2312" w:cs="仿宋_GB2312"/>
        </w:rPr>
        <w:t>县级财政部门审核县农业农村部门提交的资金兑付申请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2"/>
        <w:ind w:left="0" w:leftChars="0" w:firstLine="640" w:firstLineChars="200"/>
        <w:rPr>
          <w:rFonts w:hint="eastAsia" w:ascii="黑体" w:hAnsi="黑体" w:eastAsia="黑体" w:cs="黑体"/>
        </w:rPr>
      </w:pPr>
      <w:r>
        <w:rPr>
          <w:rFonts w:hint="eastAsia" w:ascii="黑体" w:hAnsi="黑体" w:eastAsia="黑体" w:cs="黑体"/>
        </w:rPr>
        <w:t>七、实施要求</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（一）加强领导，明确分工。</w:t>
      </w:r>
      <w:r>
        <w:rPr>
          <w:rFonts w:hint="eastAsia" w:ascii="仿宋_GB2312" w:hAnsi="仿宋_GB2312" w:eastAsia="仿宋_GB2312" w:cs="仿宋_GB2312"/>
        </w:rPr>
        <w:t>各乡镇（街道）农业</w:t>
      </w:r>
      <w:r>
        <w:rPr>
          <w:rFonts w:hint="eastAsia" w:ascii="仿宋_GB2312" w:hAnsi="仿宋_GB2312" w:cs="仿宋_GB2312"/>
          <w:lang w:val="en-US" w:eastAsia="zh-CN"/>
        </w:rPr>
        <w:t>农</w:t>
      </w:r>
      <w:r>
        <w:rPr>
          <w:rFonts w:hint="eastAsia" w:ascii="仿宋_GB2312" w:hAnsi="仿宋_GB2312" w:eastAsia="仿宋_GB2312" w:cs="仿宋_GB2312"/>
        </w:rPr>
        <w:t>综合服务中心、财政所要在乡镇政府的领导</w:t>
      </w:r>
      <w:r>
        <w:rPr>
          <w:rFonts w:hint="eastAsia" w:ascii="仿宋_GB2312" w:hAnsi="仿宋_GB2312" w:eastAsia="仿宋_GB2312" w:cs="仿宋_GB2312"/>
          <w:color w:val="000000" w:themeColor="text1"/>
          <w14:textFill>
            <w14:solidFill>
              <w14:schemeClr w14:val="tx1"/>
            </w14:solidFill>
          </w14:textFill>
        </w:rPr>
        <w:t>下联合实施</w:t>
      </w:r>
      <w:r>
        <w:rPr>
          <w:rFonts w:hint="eastAsia" w:ascii="仿宋_GB2312" w:hAnsi="仿宋_GB2312" w:cs="仿宋_GB2312"/>
          <w:color w:val="000000" w:themeColor="text1"/>
          <w:lang w:val="en-US" w:eastAsia="zh-CN"/>
          <w14:textFill>
            <w14:solidFill>
              <w14:schemeClr w14:val="tx1"/>
            </w14:solidFill>
          </w14:textFill>
        </w:rPr>
        <w:t>和健全</w:t>
      </w:r>
      <w:r>
        <w:rPr>
          <w:rFonts w:hint="eastAsia" w:ascii="仿宋_GB2312" w:hAnsi="仿宋_GB2312" w:eastAsia="仿宋_GB2312" w:cs="仿宋_GB2312"/>
          <w:color w:val="000000" w:themeColor="text1"/>
          <w14:textFill>
            <w14:solidFill>
              <w14:schemeClr w14:val="tx1"/>
            </w14:solidFill>
          </w14:textFill>
        </w:rPr>
        <w:t>监管</w:t>
      </w:r>
      <w:r>
        <w:rPr>
          <w:rFonts w:hint="eastAsia" w:ascii="仿宋_GB2312" w:hAnsi="仿宋_GB2312" w:cs="仿宋_GB2312"/>
          <w:color w:val="000000" w:themeColor="text1"/>
          <w:lang w:val="en-US" w:eastAsia="zh-CN"/>
          <w14:textFill>
            <w14:solidFill>
              <w14:schemeClr w14:val="tx1"/>
            </w14:solidFill>
          </w14:textFill>
        </w:rPr>
        <w:t>机制</w:t>
      </w:r>
      <w:r>
        <w:rPr>
          <w:rFonts w:hint="eastAsia" w:ascii="仿宋_GB2312" w:hAnsi="仿宋_GB2312" w:eastAsia="仿宋_GB2312" w:cs="仿宋_GB2312"/>
          <w:color w:val="000000" w:themeColor="text1"/>
          <w14:textFill>
            <w14:solidFill>
              <w14:schemeClr w14:val="tx1"/>
            </w14:solidFill>
          </w14:textFill>
        </w:rPr>
        <w:t>，切实加强组织协调，密切沟通配合，</w:t>
      </w:r>
      <w:r>
        <w:rPr>
          <w:rFonts w:hint="eastAsia" w:ascii="仿宋_GB2312" w:hAnsi="仿宋_GB2312" w:cs="仿宋_GB2312"/>
          <w:color w:val="000000" w:themeColor="text1"/>
          <w:lang w:val="en-US" w:eastAsia="zh-CN"/>
          <w14:textFill>
            <w14:solidFill>
              <w14:schemeClr w14:val="tx1"/>
            </w14:solidFill>
          </w14:textFill>
        </w:rPr>
        <w:t>建立</w:t>
      </w:r>
      <w:r>
        <w:rPr>
          <w:rFonts w:hint="eastAsia" w:ascii="仿宋_GB2312" w:hAnsi="仿宋_GB2312" w:eastAsia="仿宋_GB2312" w:cs="仿宋_GB2312"/>
          <w:color w:val="000000" w:themeColor="text1"/>
          <w14:textFill>
            <w14:solidFill>
              <w14:schemeClr w14:val="tx1"/>
            </w14:solidFill>
          </w14:textFill>
        </w:rPr>
        <w:t>完善风险防控工作制度和内部控制规程，明确职责</w:t>
      </w:r>
      <w:r>
        <w:rPr>
          <w:rFonts w:hint="eastAsia" w:ascii="仿宋_GB2312" w:hAnsi="仿宋_GB2312" w:eastAsia="仿宋_GB2312" w:cs="仿宋_GB2312"/>
        </w:rPr>
        <w:t>分工，形成工作合力</w:t>
      </w:r>
      <w:r>
        <w:rPr>
          <w:rFonts w:hint="eastAsia" w:ascii="仿宋_GB2312" w:hAnsi="仿宋_GB2312" w:cs="仿宋_GB2312"/>
          <w:lang w:val="en-US" w:eastAsia="zh-CN"/>
        </w:rPr>
        <w:t>；</w:t>
      </w:r>
      <w:r>
        <w:rPr>
          <w:rFonts w:hint="eastAsia" w:ascii="仿宋_GB2312" w:hAnsi="仿宋_GB2312" w:eastAsia="仿宋_GB2312" w:cs="仿宋_GB2312"/>
        </w:rPr>
        <w:t>要组织开展业务培训和廉政警示教育，提高补贴工作人员业务素质和风险防控能力</w:t>
      </w:r>
      <w:r>
        <w:rPr>
          <w:rFonts w:hint="eastAsia" w:ascii="仿宋_GB2312" w:hAnsi="仿宋_GB2312" w:cs="仿宋_GB2312"/>
          <w:lang w:val="en-US" w:eastAsia="zh-CN"/>
        </w:rPr>
        <w:t>；</w:t>
      </w:r>
      <w:r>
        <w:rPr>
          <w:rFonts w:hint="eastAsia" w:ascii="仿宋_GB2312" w:hAnsi="仿宋_GB2312" w:eastAsia="仿宋_GB2312" w:cs="仿宋_GB2312"/>
        </w:rPr>
        <w:t>进一步明确职责分工，县农业农村部门、财政部门负责对各乡镇购置补贴工作进行指导与监督；县级农业农村部门负责农机购置补贴工作组织实施、审核和监管，县级财政部门负责农机购置补贴资金兑付和监管</w:t>
      </w:r>
      <w:r>
        <w:rPr>
          <w:rFonts w:hint="eastAsia" w:ascii="仿宋_GB2312" w:hAnsi="仿宋_GB2312" w:cs="仿宋_GB2312"/>
          <w:lang w:val="en-US" w:eastAsia="zh-CN"/>
        </w:rPr>
        <w:t>；</w:t>
      </w:r>
      <w:r>
        <w:rPr>
          <w:rFonts w:hint="eastAsia" w:ascii="仿宋_GB2312" w:hAnsi="仿宋_GB2312" w:eastAsia="仿宋_GB2312" w:cs="仿宋_GB2312"/>
        </w:rPr>
        <w:t>加强绩效管理，形成管理闭环，切实提升政策实施管理工作能力水平。</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（二）公开信息，接受监督。</w:t>
      </w:r>
      <w:r>
        <w:rPr>
          <w:rFonts w:hint="eastAsia" w:ascii="仿宋_GB2312" w:hAnsi="仿宋_GB2312" w:eastAsia="仿宋_GB2312" w:cs="仿宋_GB2312"/>
        </w:rPr>
        <w:t>县农业农村部门、各乡镇</w:t>
      </w:r>
      <w:r>
        <w:rPr>
          <w:rFonts w:hint="eastAsia" w:ascii="仿宋_GB2312" w:hAnsi="仿宋_GB2312" w:cs="仿宋_GB2312"/>
          <w:color w:val="000000" w:themeColor="text1"/>
          <w:lang w:eastAsia="zh-CN"/>
          <w14:textFill>
            <w14:solidFill>
              <w14:schemeClr w14:val="tx1"/>
            </w14:solidFill>
          </w14:textFill>
        </w:rPr>
        <w:t>（</w:t>
      </w:r>
      <w:r>
        <w:rPr>
          <w:rFonts w:hint="eastAsia" w:ascii="仿宋_GB2312" w:hAnsi="仿宋_GB2312" w:cs="仿宋_GB2312"/>
          <w:color w:val="000000" w:themeColor="text1"/>
          <w:lang w:val="en-US" w:eastAsia="zh-CN"/>
          <w14:textFill>
            <w14:solidFill>
              <w14:schemeClr w14:val="tx1"/>
            </w14:solidFill>
          </w14:textFill>
        </w:rPr>
        <w:t>街道）</w:t>
      </w:r>
      <w:r>
        <w:rPr>
          <w:rFonts w:hint="eastAsia" w:ascii="仿宋_GB2312" w:hAnsi="仿宋_GB2312" w:eastAsia="仿宋_GB2312" w:cs="仿宋_GB2312"/>
        </w:rPr>
        <w:t>要因地制宜、综合运用宣传挂图、报纸杂志、广播电视、互联网等方式，以及村务公开等渠道，全方位开展补贴政策与实施工作宣传解读，着力提升政策知晓度，切实保障购机者、生产经销企业和广大农民群众的知情权、监督权</w:t>
      </w:r>
      <w:r>
        <w:rPr>
          <w:rFonts w:hint="eastAsia" w:ascii="仿宋_GB2312" w:hAnsi="仿宋_GB2312" w:cs="仿宋_GB2312"/>
          <w:lang w:val="en-US" w:eastAsia="zh-CN"/>
        </w:rPr>
        <w:t>；</w:t>
      </w:r>
      <w:r>
        <w:rPr>
          <w:rFonts w:hint="eastAsia" w:ascii="仿宋_GB2312" w:hAnsi="仿宋_GB2312" w:eastAsia="仿宋_GB2312" w:cs="仿宋_GB2312"/>
        </w:rPr>
        <w:t>要在</w:t>
      </w:r>
      <w:r>
        <w:rPr>
          <w:rFonts w:hint="eastAsia" w:ascii="仿宋_GB2312" w:hAnsi="仿宋_GB2312" w:cs="仿宋_GB2312"/>
          <w:lang w:val="en-US" w:eastAsia="zh-CN"/>
        </w:rPr>
        <w:t>政府</w:t>
      </w:r>
      <w:r>
        <w:rPr>
          <w:rFonts w:hint="eastAsia" w:ascii="仿宋_GB2312" w:hAnsi="仿宋_GB2312" w:eastAsia="仿宋_GB2312" w:cs="仿宋_GB2312"/>
        </w:rPr>
        <w:t>门户网站及时完善和更新本级购置补贴信息公开专栏，对补贴实施方案、补贴额一览表、操作程序、投诉咨询方式、资金规模、实施结算进度、补贴受益信息、违规查处结果等内容进行全面公开。</w:t>
      </w:r>
    </w:p>
    <w:p>
      <w:pPr>
        <w:pStyle w:val="2"/>
        <w:ind w:left="0" w:leftChars="0" w:firstLine="640" w:firstLineChars="200"/>
        <w:rPr>
          <w:rFonts w:hint="eastAsia" w:ascii="仿宋_GB2312" w:hAnsi="仿宋_GB2312" w:eastAsia="仿宋_GB2312" w:cs="仿宋_GB2312"/>
        </w:rPr>
      </w:pPr>
      <w:r>
        <w:rPr>
          <w:rFonts w:hint="eastAsia" w:ascii="楷体_GB2312" w:hAnsi="楷体_GB2312" w:eastAsia="楷体_GB2312" w:cs="楷体_GB2312"/>
        </w:rPr>
        <w:t>（三）加强监管，严惩违规。</w:t>
      </w:r>
      <w:r>
        <w:rPr>
          <w:rFonts w:hint="eastAsia" w:ascii="仿宋_GB2312" w:hAnsi="仿宋_GB2312" w:eastAsia="仿宋_GB2312" w:cs="仿宋_GB2312"/>
        </w:rPr>
        <w:t>县各级相关部门要全面贯彻《农业农村部办公厅</w:t>
      </w:r>
      <w:r>
        <w:rPr>
          <w:rFonts w:hint="eastAsia" w:ascii="仿宋_GB2312" w:hAnsi="仿宋_GB2312" w:cs="仿宋_GB2312"/>
          <w:lang w:val="en-US" w:eastAsia="zh-CN"/>
        </w:rPr>
        <w:t xml:space="preserve"> </w:t>
      </w:r>
      <w:r>
        <w:rPr>
          <w:rFonts w:hint="eastAsia" w:ascii="仿宋_GB2312" w:hAnsi="仿宋_GB2312" w:eastAsia="仿宋_GB2312" w:cs="仿宋_GB2312"/>
        </w:rPr>
        <w:t>财政部办公厅关于进一步加强农机购置补贴政策监管强化纪律约束的通知》（农办机〔2019〕6号）《农业部办公厅</w:t>
      </w:r>
      <w:r>
        <w:rPr>
          <w:rFonts w:hint="eastAsia" w:ascii="仿宋_GB2312" w:hAnsi="仿宋_GB2312" w:cs="仿宋_GB2312"/>
          <w:lang w:val="en-US" w:eastAsia="zh-CN"/>
        </w:rPr>
        <w:t xml:space="preserve"> </w:t>
      </w:r>
      <w:r>
        <w:rPr>
          <w:rFonts w:hint="eastAsia" w:ascii="仿宋_GB2312" w:hAnsi="仿宋_GB2312" w:eastAsia="仿宋_GB2312" w:cs="仿宋_GB2312"/>
        </w:rPr>
        <w:t>财政部办公厅关于印发〈农业机械购置补贴产品违规经营行为处理办法（试行）〉的通知》（农办财〔2017〕26号）和本方案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pStyle w:val="2"/>
        <w:ind w:left="0" w:leftChars="0" w:firstLine="640" w:firstLineChars="200"/>
        <w:rPr>
          <w:rFonts w:hint="eastAsia" w:ascii="楷体_GB2312" w:hAnsi="楷体_GB2312" w:eastAsia="楷体_GB2312" w:cs="楷体_GB2312"/>
        </w:rPr>
      </w:pPr>
      <w:r>
        <w:rPr>
          <w:rFonts w:hint="eastAsia" w:ascii="楷体_GB2312" w:hAnsi="楷体_GB2312" w:eastAsia="楷体_GB2312" w:cs="楷体_GB2312"/>
        </w:rPr>
        <w:t>(四)资料上报时间</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各乡镇（街道）上报农机购置补贴资料的时间确定为每月15至16日，每月结算一次，遇节假日另行通知。档案资料交县畜牧水产农机事务中心农机购置补贴办保存。</w:t>
      </w:r>
    </w:p>
    <w:p>
      <w:pPr>
        <w:pStyle w:val="2"/>
        <w:ind w:left="0" w:leftChars="0" w:firstLine="640" w:firstLineChars="200"/>
        <w:rPr>
          <w:rFonts w:hint="eastAsia" w:ascii="黑体" w:hAnsi="黑体" w:eastAsia="黑体" w:cs="黑体"/>
          <w:lang w:val="en-US" w:eastAsia="zh-CN"/>
        </w:rPr>
      </w:pPr>
      <w:r>
        <w:rPr>
          <w:rFonts w:hint="eastAsia" w:ascii="黑体" w:hAnsi="黑体" w:eastAsia="黑体" w:cs="黑体"/>
          <w:color w:val="000000" w:themeColor="text1"/>
          <w:lang w:val="en-US" w:eastAsia="zh-CN"/>
          <w14:textFill>
            <w14:solidFill>
              <w14:schemeClr w14:val="tx1"/>
            </w14:solidFill>
          </w14:textFill>
        </w:rPr>
        <w:t>八</w:t>
      </w:r>
      <w:r>
        <w:rPr>
          <w:rFonts w:hint="eastAsia" w:ascii="黑体" w:hAnsi="黑体" w:eastAsia="黑体" w:cs="黑体"/>
        </w:rPr>
        <w:t>、</w:t>
      </w:r>
      <w:r>
        <w:rPr>
          <w:rFonts w:hint="eastAsia" w:ascii="黑体" w:hAnsi="黑体" w:eastAsia="黑体" w:cs="黑体"/>
          <w:lang w:val="en-US" w:eastAsia="zh-CN"/>
        </w:rPr>
        <w:t>组织领导</w:t>
      </w:r>
    </w:p>
    <w:p>
      <w:pPr>
        <w:pStyle w:val="2"/>
        <w:ind w:left="0" w:leftChars="0" w:firstLine="640" w:firstLineChars="200"/>
        <w:rPr>
          <w:rFonts w:hint="eastAsia" w:ascii="仿宋_GB2312" w:hAnsi="仿宋_GB2312" w:eastAsia="仿宋_GB2312" w:cs="仿宋_GB2312"/>
        </w:rPr>
      </w:pPr>
      <w:r>
        <w:rPr>
          <w:rFonts w:hint="eastAsia" w:ascii="仿宋_GB2312" w:hAnsi="仿宋_GB2312" w:cs="仿宋_GB2312"/>
          <w:lang w:val="en-US" w:eastAsia="zh-CN"/>
        </w:rPr>
        <w:t>成立平江县农机购置补贴工作领导小组，由</w:t>
      </w:r>
      <w:r>
        <w:rPr>
          <w:rFonts w:hint="eastAsia" w:ascii="仿宋_GB2312" w:hAnsi="仿宋_GB2312" w:eastAsia="仿宋_GB2312" w:cs="仿宋_GB2312"/>
        </w:rPr>
        <w:t>县人民政府</w:t>
      </w:r>
      <w:r>
        <w:rPr>
          <w:rFonts w:hint="eastAsia" w:ascii="仿宋_GB2312" w:hAnsi="仿宋_GB2312" w:cs="仿宋_GB2312"/>
          <w:lang w:val="en-US" w:eastAsia="zh-CN"/>
        </w:rPr>
        <w:t>分管农业农村工作</w:t>
      </w:r>
      <w:r>
        <w:rPr>
          <w:rFonts w:hint="eastAsia" w:ascii="仿宋_GB2312" w:hAnsi="仿宋_GB2312" w:eastAsia="仿宋_GB2312" w:cs="仿宋_GB2312"/>
        </w:rPr>
        <w:t>副县长</w:t>
      </w:r>
      <w:r>
        <w:rPr>
          <w:rFonts w:hint="eastAsia" w:ascii="仿宋_GB2312" w:hAnsi="仿宋_GB2312" w:cs="仿宋_GB2312"/>
          <w:lang w:val="en-US" w:eastAsia="zh-CN"/>
        </w:rPr>
        <w:t>任组长，</w:t>
      </w:r>
      <w:r>
        <w:rPr>
          <w:rFonts w:hint="eastAsia" w:ascii="仿宋_GB2312" w:hAnsi="仿宋_GB2312" w:eastAsia="仿宋_GB2312" w:cs="仿宋_GB2312"/>
        </w:rPr>
        <w:t>县纪委监委常务副书记</w:t>
      </w:r>
      <w:r>
        <w:rPr>
          <w:rFonts w:hint="eastAsia" w:ascii="仿宋_GB2312" w:hAnsi="仿宋_GB2312" w:cs="仿宋_GB2312"/>
          <w:lang w:eastAsia="zh-CN"/>
        </w:rPr>
        <w:t>、</w:t>
      </w:r>
      <w:r>
        <w:rPr>
          <w:rFonts w:hint="eastAsia" w:ascii="仿宋_GB2312" w:hAnsi="仿宋_GB2312" w:cs="仿宋_GB2312"/>
          <w:lang w:val="en-US" w:eastAsia="zh-CN"/>
        </w:rPr>
        <w:t>县</w:t>
      </w:r>
      <w:r>
        <w:rPr>
          <w:rFonts w:hint="eastAsia" w:ascii="仿宋_GB2312" w:hAnsi="仿宋_GB2312" w:eastAsia="仿宋_GB2312" w:cs="仿宋_GB2312"/>
        </w:rPr>
        <w:t>财政局局长</w:t>
      </w:r>
      <w:r>
        <w:rPr>
          <w:rFonts w:hint="eastAsia" w:ascii="仿宋_GB2312" w:hAnsi="仿宋_GB2312" w:cs="仿宋_GB2312"/>
          <w:lang w:eastAsia="zh-CN"/>
        </w:rPr>
        <w:t>、</w:t>
      </w:r>
      <w:r>
        <w:rPr>
          <w:rFonts w:hint="eastAsia" w:ascii="仿宋_GB2312" w:hAnsi="仿宋_GB2312" w:cs="仿宋_GB2312"/>
          <w:lang w:val="en-US" w:eastAsia="zh-CN"/>
        </w:rPr>
        <w:t>县</w:t>
      </w:r>
      <w:r>
        <w:rPr>
          <w:rFonts w:hint="eastAsia" w:ascii="仿宋_GB2312" w:hAnsi="仿宋_GB2312" w:eastAsia="仿宋_GB2312" w:cs="仿宋_GB2312"/>
        </w:rPr>
        <w:t>畜牧水产农机事务中心主任</w:t>
      </w:r>
      <w:r>
        <w:rPr>
          <w:rFonts w:hint="eastAsia" w:ascii="仿宋_GB2312" w:hAnsi="仿宋_GB2312" w:cs="仿宋_GB2312"/>
          <w:lang w:val="en-US" w:eastAsia="zh-CN"/>
        </w:rPr>
        <w:t>任副组长，</w:t>
      </w:r>
      <w:r>
        <w:rPr>
          <w:rFonts w:hint="eastAsia" w:ascii="仿宋_GB2312" w:hAnsi="仿宋_GB2312" w:eastAsia="仿宋_GB2312" w:cs="仿宋_GB2312"/>
        </w:rPr>
        <w:t>县财政局</w:t>
      </w:r>
      <w:r>
        <w:rPr>
          <w:rFonts w:hint="eastAsia" w:ascii="仿宋_GB2312" w:hAnsi="仿宋_GB2312" w:cs="仿宋_GB2312"/>
          <w:lang w:val="en-US" w:eastAsia="zh-CN"/>
        </w:rPr>
        <w:t>、农业农村局、</w:t>
      </w:r>
      <w:r>
        <w:rPr>
          <w:rFonts w:hint="eastAsia" w:ascii="仿宋_GB2312" w:hAnsi="仿宋_GB2312" w:eastAsia="仿宋_GB2312" w:cs="仿宋_GB2312"/>
        </w:rPr>
        <w:t>畜牧水产农机事务中心</w:t>
      </w:r>
      <w:r>
        <w:rPr>
          <w:rFonts w:hint="eastAsia" w:ascii="仿宋_GB2312" w:hAnsi="仿宋_GB2312" w:cs="仿宋_GB2312"/>
          <w:lang w:val="en-US" w:eastAsia="zh-CN"/>
        </w:rPr>
        <w:t>分管农机购置补贴工作负责人为成员。</w:t>
      </w:r>
      <w:r>
        <w:rPr>
          <w:rFonts w:hint="eastAsia" w:ascii="仿宋_GB2312" w:hAnsi="仿宋_GB2312" w:eastAsia="仿宋_GB2312" w:cs="仿宋_GB2312"/>
        </w:rPr>
        <w:t>领导小组</w:t>
      </w:r>
      <w:r>
        <w:rPr>
          <w:rFonts w:hint="eastAsia" w:ascii="仿宋_GB2312" w:hAnsi="仿宋_GB2312" w:cs="仿宋_GB2312"/>
          <w:lang w:val="en-US" w:eastAsia="zh-CN"/>
        </w:rPr>
        <w:t>下设</w:t>
      </w:r>
      <w:r>
        <w:rPr>
          <w:rFonts w:hint="eastAsia" w:ascii="仿宋_GB2312" w:hAnsi="仿宋_GB2312" w:eastAsia="仿宋_GB2312" w:cs="仿宋_GB2312"/>
        </w:rPr>
        <w:t>办公室</w:t>
      </w:r>
      <w:r>
        <w:rPr>
          <w:rFonts w:hint="eastAsia" w:ascii="仿宋_GB2312" w:hAnsi="仿宋_GB2312" w:cs="仿宋_GB2312"/>
          <w:lang w:eastAsia="zh-CN"/>
        </w:rPr>
        <w:t>，</w:t>
      </w:r>
      <w:r>
        <w:rPr>
          <w:rFonts w:hint="eastAsia" w:ascii="仿宋_GB2312" w:hAnsi="仿宋_GB2312" w:cs="仿宋_GB2312"/>
          <w:lang w:val="en-US" w:eastAsia="zh-CN"/>
        </w:rPr>
        <w:t>办公室</w:t>
      </w:r>
      <w:r>
        <w:rPr>
          <w:rFonts w:hint="eastAsia" w:ascii="仿宋_GB2312" w:hAnsi="仿宋_GB2312" w:eastAsia="仿宋_GB2312" w:cs="仿宋_GB2312"/>
        </w:rPr>
        <w:t>设县畜牧水产农机事务中心</w:t>
      </w:r>
      <w:r>
        <w:rPr>
          <w:rFonts w:hint="eastAsia" w:ascii="仿宋_GB2312" w:hAnsi="仿宋_GB2312" w:cs="仿宋_GB2312"/>
          <w:lang w:eastAsia="zh-CN"/>
        </w:rPr>
        <w:t>，</w:t>
      </w:r>
      <w:r>
        <w:rPr>
          <w:rFonts w:hint="eastAsia" w:ascii="仿宋_GB2312" w:hAnsi="仿宋_GB2312" w:cs="仿宋_GB2312"/>
          <w:lang w:val="en-US" w:eastAsia="zh-CN"/>
        </w:rPr>
        <w:t>由县畜牧水产农机事务中心分管农机购置补贴工作负责人</w:t>
      </w:r>
      <w:r>
        <w:rPr>
          <w:rFonts w:hint="eastAsia" w:ascii="仿宋_GB2312" w:hAnsi="仿宋_GB2312" w:eastAsia="仿宋_GB2312" w:cs="仿宋_GB2312"/>
        </w:rPr>
        <w:t>兼办公室主任</w:t>
      </w:r>
      <w:r>
        <w:rPr>
          <w:rFonts w:hint="eastAsia" w:ascii="仿宋_GB2312" w:hAnsi="仿宋_GB2312" w:cs="仿宋_GB2312"/>
          <w:lang w:eastAsia="zh-CN"/>
        </w:rPr>
        <w:t>。</w:t>
      </w:r>
      <w:r>
        <w:rPr>
          <w:rFonts w:hint="eastAsia" w:ascii="仿宋_GB2312" w:hAnsi="仿宋_GB2312" w:eastAsia="仿宋_GB2312" w:cs="仿宋_GB2312"/>
        </w:rPr>
        <w:t>负责</w:t>
      </w:r>
      <w:r>
        <w:rPr>
          <w:rFonts w:hint="eastAsia" w:ascii="仿宋_GB2312" w:hAnsi="仿宋_GB2312" w:eastAsia="仿宋_GB2312" w:cs="仿宋_GB2312"/>
          <w:lang w:val="en-US" w:eastAsia="zh-CN"/>
        </w:rPr>
        <w:t>农机购置补贴</w:t>
      </w:r>
      <w:r>
        <w:rPr>
          <w:rFonts w:hint="eastAsia" w:ascii="仿宋_GB2312" w:hAnsi="仿宋_GB2312" w:cs="仿宋_GB2312"/>
          <w:lang w:val="en-US" w:eastAsia="zh-CN"/>
        </w:rPr>
        <w:t>工作</w:t>
      </w:r>
      <w:r>
        <w:rPr>
          <w:rFonts w:hint="eastAsia" w:ascii="仿宋_GB2312" w:hAnsi="仿宋_GB2312" w:eastAsia="仿宋_GB2312" w:cs="仿宋_GB2312"/>
        </w:rPr>
        <w:t>综合协调、</w:t>
      </w:r>
      <w:r>
        <w:rPr>
          <w:rFonts w:hint="eastAsia" w:ascii="仿宋_GB2312" w:hAnsi="仿宋_GB2312" w:cs="仿宋_GB2312"/>
          <w:lang w:val="en-US" w:eastAsia="zh-CN"/>
        </w:rPr>
        <w:t>统筹安排、审核</w:t>
      </w:r>
      <w:r>
        <w:rPr>
          <w:rFonts w:hint="eastAsia" w:ascii="仿宋_GB2312" w:hAnsi="仿宋_GB2312" w:eastAsia="仿宋_GB2312" w:cs="仿宋_GB2312"/>
        </w:rPr>
        <w:t>检查、情况汇总等日常工作。</w:t>
      </w:r>
    </w:p>
    <w:p>
      <w:pPr>
        <w:pStyle w:val="2"/>
        <w:ind w:left="0" w:leftChars="0" w:firstLine="616" w:firstLineChars="200"/>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本方案自印发之日起实施，有效期至2023年12月31日。</w:t>
      </w: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spacing w:val="-20"/>
          <w:sz w:val="32"/>
        </w:rPr>
      </w:pPr>
      <w:r>
        <w:rPr>
          <w:rFonts w:hint="eastAsia" w:ascii="仿宋_GB2312" w:hAnsi="仿宋_GB2312" w:eastAsia="仿宋_GB2312" w:cs="仿宋_GB2312"/>
        </w:rPr>
        <w:t>附件：</w:t>
      </w:r>
      <w:r>
        <w:rPr>
          <w:rFonts w:hint="eastAsia" w:ascii="仿宋_GB2312" w:hAnsi="仿宋_GB2312" w:eastAsia="仿宋_GB2312" w:cs="仿宋_GB2312"/>
          <w:spacing w:val="-11"/>
          <w:sz w:val="32"/>
        </w:rPr>
        <w:t>湖南省2021年第一批农机购置补贴机具种类范围</w:t>
      </w: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p>
    <w:p>
      <w:pPr>
        <w:pStyle w:val="2"/>
        <w:ind w:left="0" w:leftChars="0" w:firstLine="0" w:firstLineChars="0"/>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eastAsia="zh-CN"/>
        </w:rPr>
        <w:t>：</w:t>
      </w:r>
    </w:p>
    <w:p>
      <w:pPr>
        <w:pStyle w:val="2"/>
        <w:ind w:left="0" w:leftChars="0" w:firstLine="640" w:firstLineChars="200"/>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湖南省2021年第一批农机购置补贴机具</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种</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类</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范</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围</w:t>
      </w:r>
    </w:p>
    <w:p>
      <w:pPr>
        <w:pStyle w:val="2"/>
        <w:ind w:left="0" w:leftChars="0" w:right="0" w:righ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（10大类21个小类51个品目）</w:t>
      </w:r>
    </w:p>
    <w:p>
      <w:pPr>
        <w:pStyle w:val="2"/>
        <w:ind w:left="0" w:leftChars="0" w:firstLine="640" w:firstLineChars="200"/>
        <w:rPr>
          <w:rFonts w:hint="eastAsia" w:ascii="仿宋_GB2312" w:hAnsi="仿宋_GB2312" w:eastAsia="仿宋_GB2312" w:cs="仿宋_GB2312"/>
        </w:rPr>
      </w:pPr>
    </w:p>
    <w:p>
      <w:pPr>
        <w:pStyle w:val="2"/>
        <w:ind w:left="0" w:leftChars="0" w:firstLine="640" w:firstLineChars="200"/>
        <w:rPr>
          <w:rFonts w:hint="eastAsia" w:ascii="仿宋_GB2312" w:hAnsi="仿宋_GB2312" w:eastAsia="仿宋_GB2312" w:cs="仿宋_GB2312"/>
        </w:rPr>
      </w:pPr>
      <w:r>
        <w:rPr>
          <w:rFonts w:hint="eastAsia" w:ascii="黑体" w:hAnsi="黑体" w:eastAsia="黑体" w:cs="黑体"/>
        </w:rPr>
        <w:t>1.耕整地机械</w:t>
      </w:r>
    </w:p>
    <w:p>
      <w:pPr>
        <w:pStyle w:val="2"/>
        <w:ind w:left="0" w:leftChars="0" w:firstLine="643" w:firstLineChars="200"/>
        <w:rPr>
          <w:rFonts w:hint="eastAsia" w:ascii="楷体_GB2312" w:hAnsi="楷体_GB2312" w:eastAsia="楷体_GB2312" w:cs="楷体_GB2312"/>
        </w:rPr>
      </w:pPr>
      <w:r>
        <w:rPr>
          <w:rFonts w:hint="eastAsia" w:ascii="楷体_GB2312" w:hAnsi="楷体_GB2312" w:eastAsia="楷体_GB2312" w:cs="楷体_GB2312"/>
          <w:b/>
          <w:bCs/>
        </w:rPr>
        <w:t>1.1耕地机械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1.1.1铧式犁</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1.1.3旋耕机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1.1.4深松机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1.1.5开沟机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1.1.6耕整机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1.1.7微耕机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1.1.8机滚船</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1.1.9机耕船</w:t>
      </w:r>
    </w:p>
    <w:p>
      <w:pPr>
        <w:pStyle w:val="2"/>
        <w:ind w:left="0" w:leftChars="0" w:firstLine="643" w:firstLineChars="200"/>
        <w:rPr>
          <w:rFonts w:hint="eastAsia" w:ascii="仿宋_GB2312" w:hAnsi="仿宋_GB2312" w:eastAsia="仿宋_GB2312" w:cs="仿宋_GB2312"/>
        </w:rPr>
      </w:pPr>
      <w:r>
        <w:rPr>
          <w:rFonts w:hint="eastAsia" w:ascii="楷体_GB2312" w:hAnsi="楷体_GB2312" w:eastAsia="楷体_GB2312" w:cs="楷体_GB2312"/>
          <w:b/>
          <w:bCs/>
        </w:rPr>
        <w:t>1.2整地机械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1.2.2起垄机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1.2.4筑埂机</w:t>
      </w:r>
    </w:p>
    <w:p>
      <w:pPr>
        <w:pStyle w:val="2"/>
        <w:ind w:left="0" w:leftChars="0" w:firstLine="640" w:firstLineChars="200"/>
        <w:rPr>
          <w:rFonts w:hint="eastAsia" w:ascii="仿宋_GB2312" w:hAnsi="仿宋_GB2312" w:eastAsia="仿宋_GB2312" w:cs="仿宋_GB2312"/>
        </w:rPr>
      </w:pPr>
      <w:r>
        <w:rPr>
          <w:rFonts w:hint="eastAsia" w:ascii="黑体" w:hAnsi="黑体" w:eastAsia="黑体" w:cs="黑体"/>
        </w:rPr>
        <w:t>2.种植施肥机械</w:t>
      </w:r>
    </w:p>
    <w:p>
      <w:pPr>
        <w:pStyle w:val="2"/>
        <w:ind w:left="0" w:leftChars="0" w:firstLine="643" w:firstLineChars="200"/>
        <w:rPr>
          <w:rFonts w:hint="eastAsia" w:ascii="仿宋_GB2312" w:hAnsi="仿宋_GB2312" w:eastAsia="仿宋_GB2312" w:cs="仿宋_GB2312"/>
        </w:rPr>
      </w:pPr>
      <w:r>
        <w:rPr>
          <w:rFonts w:hint="eastAsia" w:ascii="楷体_GB2312" w:hAnsi="楷体_GB2312" w:eastAsia="楷体_GB2312" w:cs="楷体_GB2312"/>
          <w:b/>
          <w:bCs/>
        </w:rPr>
        <w:t>2.1播种机械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2.1.2穴播机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2.1.5免耕播种机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2.1.8精量播种机</w:t>
      </w:r>
    </w:p>
    <w:p>
      <w:pPr>
        <w:pStyle w:val="2"/>
        <w:ind w:left="0" w:leftChars="0" w:firstLine="643" w:firstLineChars="200"/>
        <w:rPr>
          <w:rFonts w:hint="eastAsia" w:ascii="楷体_GB2312" w:hAnsi="楷体_GB2312" w:eastAsia="楷体_GB2312" w:cs="楷体_GB2312"/>
        </w:rPr>
      </w:pPr>
      <w:r>
        <w:rPr>
          <w:rFonts w:hint="eastAsia" w:ascii="楷体_GB2312" w:hAnsi="楷体_GB2312" w:eastAsia="楷体_GB2312" w:cs="楷体_GB2312"/>
          <w:b/>
          <w:bCs/>
        </w:rPr>
        <w:t>2.2育苗机械设备</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2.2.3秧盘播种成套设备（含床土处理）</w:t>
      </w:r>
    </w:p>
    <w:p>
      <w:pPr>
        <w:pStyle w:val="2"/>
        <w:ind w:left="0" w:leftChars="0" w:firstLine="643" w:firstLineChars="200"/>
        <w:rPr>
          <w:rFonts w:hint="eastAsia" w:ascii="仿宋_GB2312" w:hAnsi="仿宋_GB2312" w:eastAsia="仿宋_GB2312" w:cs="仿宋_GB2312"/>
          <w:b/>
          <w:bCs/>
        </w:rPr>
      </w:pPr>
      <w:r>
        <w:rPr>
          <w:rFonts w:hint="eastAsia" w:ascii="楷体_GB2312" w:hAnsi="楷体_GB2312" w:eastAsia="楷体_GB2312" w:cs="楷体_GB2312"/>
          <w:b/>
          <w:bCs/>
        </w:rPr>
        <w:t>2.3栽植机械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2.3.1水稻插秧机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2.3.2秧苗移栽机</w:t>
      </w:r>
    </w:p>
    <w:p>
      <w:pPr>
        <w:pStyle w:val="2"/>
        <w:ind w:left="0" w:leftChars="0" w:firstLine="643" w:firstLineChars="200"/>
        <w:rPr>
          <w:rFonts w:hint="eastAsia" w:ascii="仿宋_GB2312" w:hAnsi="仿宋_GB2312" w:eastAsia="仿宋_GB2312" w:cs="仿宋_GB2312"/>
        </w:rPr>
      </w:pPr>
      <w:r>
        <w:rPr>
          <w:rFonts w:hint="eastAsia" w:ascii="楷体_GB2312" w:hAnsi="楷体_GB2312" w:eastAsia="楷体_GB2312" w:cs="楷体_GB2312"/>
          <w:b/>
          <w:bCs/>
        </w:rPr>
        <w:t>2.4施肥机械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2.4.1施肥机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2.4.2撒肥机</w:t>
      </w:r>
    </w:p>
    <w:p>
      <w:pPr>
        <w:pStyle w:val="2"/>
        <w:ind w:left="0" w:leftChars="0" w:firstLine="640" w:firstLineChars="200"/>
        <w:rPr>
          <w:rFonts w:hint="eastAsia" w:ascii="黑体" w:hAnsi="黑体" w:eastAsia="黑体" w:cs="黑体"/>
        </w:rPr>
      </w:pPr>
      <w:r>
        <w:rPr>
          <w:rFonts w:hint="eastAsia" w:ascii="黑体" w:hAnsi="黑体" w:eastAsia="黑体" w:cs="黑体"/>
        </w:rPr>
        <w:t>3.田间管理机械</w:t>
      </w:r>
    </w:p>
    <w:p>
      <w:pPr>
        <w:pStyle w:val="2"/>
        <w:ind w:left="0" w:leftChars="0" w:firstLine="643" w:firstLineChars="200"/>
        <w:rPr>
          <w:rFonts w:hint="eastAsia" w:ascii="仿宋_GB2312" w:hAnsi="仿宋_GB2312" w:eastAsia="仿宋_GB2312" w:cs="仿宋_GB2312"/>
        </w:rPr>
      </w:pPr>
      <w:r>
        <w:rPr>
          <w:rFonts w:hint="eastAsia" w:ascii="楷体_GB2312" w:hAnsi="楷体_GB2312" w:eastAsia="楷体_GB2312" w:cs="楷体_GB2312"/>
          <w:b/>
          <w:bCs/>
        </w:rPr>
        <w:t>3.1中耕机械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3.1.4田园管理机</w:t>
      </w:r>
    </w:p>
    <w:p>
      <w:pPr>
        <w:pStyle w:val="2"/>
        <w:ind w:left="0" w:leftChars="0" w:firstLine="643" w:firstLineChars="200"/>
        <w:rPr>
          <w:rFonts w:hint="eastAsia" w:ascii="仿宋_GB2312" w:hAnsi="仿宋_GB2312" w:eastAsia="仿宋_GB2312" w:cs="仿宋_GB2312"/>
        </w:rPr>
      </w:pPr>
      <w:r>
        <w:rPr>
          <w:rFonts w:hint="eastAsia" w:ascii="楷体_GB2312" w:hAnsi="楷体_GB2312" w:eastAsia="楷体_GB2312" w:cs="楷体_GB2312"/>
          <w:b/>
          <w:bCs/>
        </w:rPr>
        <w:t>3.2植保机械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3.2.2喷杆喷雾机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3.2.4植保无人驾驶航空器</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3.3修剪机械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3.3.1茶树修剪机</w:t>
      </w:r>
    </w:p>
    <w:p>
      <w:pPr>
        <w:pStyle w:val="2"/>
        <w:ind w:left="0" w:leftChars="0" w:firstLine="640" w:firstLineChars="200"/>
        <w:rPr>
          <w:rFonts w:hint="eastAsia" w:ascii="黑体" w:hAnsi="黑体" w:eastAsia="黑体" w:cs="黑体"/>
        </w:rPr>
      </w:pPr>
      <w:r>
        <w:rPr>
          <w:rFonts w:hint="eastAsia" w:ascii="黑体" w:hAnsi="黑体" w:eastAsia="黑体" w:cs="黑体"/>
        </w:rPr>
        <w:t>4.收获机械</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4.1谷物收获机械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4.1.2自走轮式谷物联合收割机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4.1.3自走履带式谷物联合收割机（全喂入）</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4.1.4半喂入联合收割机</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4.6花卉（茶叶）采收机械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4.6.1采茶机</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4.7籽粒作物收获机械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4.7.1油菜籽收获机</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4.9饲料作物收获机械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4.9.3打（压）捆机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4.9.5青饲料收获机</w:t>
      </w:r>
    </w:p>
    <w:p>
      <w:pPr>
        <w:pStyle w:val="2"/>
        <w:ind w:left="0" w:leftChars="0" w:firstLine="643" w:firstLineChars="200"/>
        <w:rPr>
          <w:rFonts w:hint="eastAsia" w:ascii="仿宋_GB2312" w:hAnsi="仿宋_GB2312" w:eastAsia="仿宋_GB2312" w:cs="仿宋_GB2312"/>
        </w:rPr>
      </w:pPr>
      <w:r>
        <w:rPr>
          <w:rFonts w:hint="eastAsia" w:ascii="楷体_GB2312" w:hAnsi="楷体_GB2312" w:eastAsia="楷体_GB2312" w:cs="楷体_GB2312"/>
          <w:b/>
          <w:bCs/>
        </w:rPr>
        <w:t>4.10茎秆收集处理机械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4.10.1秸秆粉碎还田机</w:t>
      </w:r>
    </w:p>
    <w:p>
      <w:pPr>
        <w:pStyle w:val="2"/>
        <w:ind w:left="0" w:leftChars="0" w:firstLine="640" w:firstLineChars="200"/>
        <w:rPr>
          <w:rFonts w:hint="eastAsia" w:ascii="黑体" w:hAnsi="黑体" w:eastAsia="黑体" w:cs="黑体"/>
        </w:rPr>
      </w:pPr>
      <w:r>
        <w:rPr>
          <w:rFonts w:hint="eastAsia" w:ascii="黑体" w:hAnsi="黑体" w:eastAsia="黑体" w:cs="黑体"/>
        </w:rPr>
        <w:t>5.收获后处理机械</w:t>
      </w:r>
    </w:p>
    <w:p>
      <w:pPr>
        <w:pStyle w:val="2"/>
        <w:ind w:left="0" w:leftChars="0" w:firstLine="643" w:firstLineChars="200"/>
        <w:rPr>
          <w:rFonts w:hint="eastAsia" w:ascii="仿宋_GB2312" w:hAnsi="仿宋_GB2312" w:eastAsia="仿宋_GB2312" w:cs="仿宋_GB2312"/>
        </w:rPr>
      </w:pPr>
      <w:r>
        <w:rPr>
          <w:rFonts w:hint="eastAsia" w:ascii="楷体_GB2312" w:hAnsi="楷体_GB2312" w:eastAsia="楷体_GB2312" w:cs="楷体_GB2312"/>
          <w:b/>
          <w:bCs/>
        </w:rPr>
        <w:t>5.3干燥机械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5.3.1谷物烘干机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5.3.3油菜籽烘干机</w:t>
      </w:r>
    </w:p>
    <w:p>
      <w:pPr>
        <w:pStyle w:val="2"/>
        <w:ind w:left="0" w:leftChars="0" w:firstLine="640" w:firstLineChars="200"/>
        <w:rPr>
          <w:rFonts w:hint="eastAsia" w:ascii="仿宋_GB2312" w:hAnsi="仿宋_GB2312" w:eastAsia="仿宋_GB2312" w:cs="仿宋_GB2312"/>
        </w:rPr>
      </w:pPr>
      <w:r>
        <w:rPr>
          <w:rFonts w:hint="eastAsia" w:ascii="黑体" w:hAnsi="黑体" w:eastAsia="黑体" w:cs="黑体"/>
        </w:rPr>
        <w:t>6.农产品初加工机械</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6.1碾米机械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6.1.1碾米机</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6.4茶叶加工机械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6.4.1茶叶杀青机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6.4.2茶叶揉捻机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6.4.3茶叶炒（烘）干机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6.4.5茶叶理条机</w:t>
      </w:r>
    </w:p>
    <w:p>
      <w:pPr>
        <w:pStyle w:val="2"/>
        <w:ind w:left="0" w:leftChars="0" w:firstLine="640" w:firstLineChars="200"/>
        <w:rPr>
          <w:rFonts w:hint="eastAsia" w:ascii="仿宋_GB2312" w:hAnsi="仿宋_GB2312" w:eastAsia="仿宋_GB2312" w:cs="仿宋_GB2312"/>
        </w:rPr>
      </w:pPr>
      <w:r>
        <w:rPr>
          <w:rFonts w:hint="eastAsia" w:ascii="黑体" w:hAnsi="黑体" w:eastAsia="黑体" w:cs="黑体"/>
        </w:rPr>
        <w:t>8.排灌机械</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8.1水泵</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8.1.1离心泵</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8.1.2潜水电泵</w:t>
      </w:r>
    </w:p>
    <w:p>
      <w:pPr>
        <w:pStyle w:val="2"/>
        <w:ind w:left="0" w:leftChars="0" w:firstLine="640" w:firstLineChars="200"/>
        <w:rPr>
          <w:rFonts w:hint="eastAsia" w:ascii="黑体" w:hAnsi="黑体" w:eastAsia="黑体" w:cs="黑体"/>
        </w:rPr>
      </w:pPr>
      <w:r>
        <w:rPr>
          <w:rFonts w:hint="eastAsia" w:ascii="黑体" w:hAnsi="黑体" w:eastAsia="黑体" w:cs="黑体"/>
        </w:rPr>
        <w:t>9.畜牧机械</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9.1饲料（草）加工机械设备</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9.1.3揉丝机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9.1.5饲料（草）粉碎机</w:t>
      </w:r>
    </w:p>
    <w:p>
      <w:pPr>
        <w:pStyle w:val="2"/>
        <w:ind w:left="0" w:leftChars="0" w:firstLine="640" w:firstLineChars="200"/>
        <w:rPr>
          <w:rFonts w:hint="eastAsia" w:ascii="黑体" w:hAnsi="黑体" w:eastAsia="黑体" w:cs="黑体"/>
        </w:rPr>
      </w:pPr>
      <w:r>
        <w:rPr>
          <w:rFonts w:hint="eastAsia" w:ascii="黑体" w:hAnsi="黑体" w:eastAsia="黑体" w:cs="黑体"/>
        </w:rPr>
        <w:t>14.动力机械</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14.1拖拉机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14.1.1轮式拖拉机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14.1.2手扶拖拉机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14.1.3履带式拖拉机</w:t>
      </w:r>
    </w:p>
    <w:p>
      <w:pPr>
        <w:pStyle w:val="2"/>
        <w:ind w:left="0" w:leftChars="0" w:firstLine="640" w:firstLineChars="200"/>
        <w:rPr>
          <w:rFonts w:hint="eastAsia" w:ascii="黑体" w:hAnsi="黑体" w:eastAsia="黑体" w:cs="黑体"/>
        </w:rPr>
      </w:pPr>
      <w:r>
        <w:rPr>
          <w:rFonts w:hint="eastAsia" w:ascii="黑体" w:hAnsi="黑体" w:eastAsia="黑体" w:cs="黑体"/>
        </w:rPr>
        <w:t>15.其他机械</w:t>
      </w:r>
    </w:p>
    <w:p>
      <w:pPr>
        <w:pStyle w:val="2"/>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15.2其他机械</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15.2.3水帘降温设备</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15.2.12畜禽粪便发酵处理机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15.2.13农业用北斗终端及辅助驾驶系统（含渔船用）</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15.2.22果园轨道运输机</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15.2.28温室大棚（成套设施设备）</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15.2.29育苗成套设备（新型农机产品）</w:t>
      </w:r>
    </w:p>
    <w:p>
      <w:pPr>
        <w:pStyle w:val="2"/>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15.2.30精量石灰撒施机（新型农机产品）</w:t>
      </w:r>
    </w:p>
    <w:p>
      <w:pPr>
        <w:spacing w:beforeLines="0" w:afterLines="0" w:line="680" w:lineRule="exact"/>
        <w:ind w:right="960" w:rightChars="300"/>
        <w:jc w:val="center"/>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pStyle w:val="2"/>
        <w:spacing w:beforeLines="0" w:afterLines="0"/>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line="200" w:lineRule="exact"/>
        <w:ind w:right="960" w:rightChars="300"/>
        <w:jc w:val="center"/>
        <w:rPr>
          <w:rFonts w:hint="eastAsia" w:ascii="仿宋_GB2312" w:eastAsia="仿宋_GB2312"/>
          <w:sz w:val="32"/>
          <w:szCs w:val="32"/>
        </w:rPr>
      </w:pPr>
    </w:p>
    <w:p>
      <w:pPr>
        <w:spacing w:beforeLines="0" w:afterLines="0"/>
        <w:rPr>
          <w:rFonts w:hint="eastAsia" w:ascii="仿宋_GB2312" w:hAnsi="仿宋_GB2312" w:eastAsia="仿宋_GB2312" w:cs="仿宋_GB2312"/>
        </w:rPr>
      </w:pPr>
      <w:r>
        <w:rPr>
          <w:rFonts w:hint="default"/>
          <w:sz w:val="28"/>
          <w:szCs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299075" cy="288290"/>
                <wp:effectExtent l="0" t="4445" r="15875" b="12065"/>
                <wp:wrapNone/>
                <wp:docPr id="4" name="组合 3"/>
                <wp:cNvGraphicFramePr/>
                <a:graphic xmlns:a="http://schemas.openxmlformats.org/drawingml/2006/main">
                  <a:graphicData uri="http://schemas.microsoft.com/office/word/2010/wordprocessingGroup">
                    <wpg:wgp>
                      <wpg:cNvGrpSpPr/>
                      <wpg:grpSpPr>
                        <a:xfrm>
                          <a:off x="0" y="0"/>
                          <a:ext cx="5299075" cy="288290"/>
                          <a:chOff x="5688" y="14934"/>
                          <a:chExt cx="8345" cy="455"/>
                        </a:xfrm>
                      </wpg:grpSpPr>
                      <wps:wsp>
                        <wps:cNvPr id="2" name="直接连接符 4"/>
                        <wps:cNvCnPr/>
                        <wps:spPr>
                          <a:xfrm>
                            <a:off x="5688" y="14934"/>
                            <a:ext cx="8340" cy="1"/>
                          </a:xfrm>
                          <a:prstGeom prst="line">
                            <a:avLst/>
                          </a:prstGeom>
                          <a:ln w="9525" cap="flat" cmpd="sng">
                            <a:solidFill>
                              <a:srgbClr val="000000"/>
                            </a:solidFill>
                            <a:prstDash val="solid"/>
                            <a:round/>
                            <a:headEnd type="none" w="med" len="med"/>
                            <a:tailEnd type="none" w="med" len="med"/>
                          </a:ln>
                        </wps:spPr>
                        <wps:bodyPr upright="1"/>
                      </wps:wsp>
                      <wps:wsp>
                        <wps:cNvPr id="3" name="直接连接符 2"/>
                        <wps:cNvCnPr/>
                        <wps:spPr>
                          <a:xfrm>
                            <a:off x="5693" y="15388"/>
                            <a:ext cx="8340" cy="1"/>
                          </a:xfrm>
                          <a:prstGeom prst="line">
                            <a:avLst/>
                          </a:prstGeom>
                          <a:ln w="9525" cap="flat" cmpd="sng">
                            <a:solidFill>
                              <a:srgbClr val="000000"/>
                            </a:solidFill>
                            <a:prstDash val="solid"/>
                            <a:round/>
                            <a:headEnd type="none" w="med" len="med"/>
                            <a:tailEnd type="none" w="med" len="med"/>
                          </a:ln>
                        </wps:spPr>
                        <wps:bodyPr upright="1"/>
                      </wps:wsp>
                    </wpg:wgp>
                  </a:graphicData>
                </a:graphic>
              </wp:anchor>
            </w:drawing>
          </mc:Choice>
          <mc:Fallback>
            <w:pict>
              <v:group id="组合 3" o:spid="_x0000_s1026" o:spt="203" style="position:absolute;left:0pt;margin-left:0pt;margin-top:4.2pt;height:22.7pt;width:417.25pt;z-index:251659264;mso-width-relative:page;mso-height-relative:page;" coordorigin="5688,14934" coordsize="8345,455" o:gfxdata="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uXVY&#10;6NYAAAAFAQAADwAAAAAAAAABACAAAAAiAAAAZHJzL2Rvd25yZXYueG1sUEsBAhQAFAAAAAgAh07i&#10;QNEl4fqWAgAANgcAAA4AAAAAAAAAAQAgAAAAJQEAAGRycy9lMm9Eb2MueG1sUEsFBgAAAAAGAAYA&#10;WQEAAC0GAAAAAA==&#10;">
                <o:lock v:ext="edit" aspectratio="f"/>
                <v:line id="直接连接符 4" o:spid="_x0000_s1026" o:spt="20" style="position:absolute;left:5688;top:14934;height:1;width:834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2" o:spid="_x0000_s1026" o:spt="20" style="position:absolute;left:5693;top:15388;height:1;width:834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eastAsia="仿宋_GB2312"/>
          <w:sz w:val="28"/>
          <w:szCs w:val="28"/>
        </w:rPr>
        <w:t>　平江县</w:t>
      </w:r>
      <w:r>
        <w:rPr>
          <w:rFonts w:hint="eastAsia" w:ascii="仿宋_GB2312"/>
          <w:sz w:val="28"/>
          <w:szCs w:val="28"/>
          <w:lang w:val="en-US" w:eastAsia="zh-CN"/>
        </w:rPr>
        <w:t>农机购置补贴工作领导小组</w:t>
      </w:r>
      <w:r>
        <w:rPr>
          <w:rFonts w:hint="eastAsia" w:ascii="仿宋_GB2312" w:eastAsia="仿宋_GB2312"/>
          <w:sz w:val="28"/>
          <w:szCs w:val="28"/>
        </w:rPr>
        <w:t>办公室  2021年</w:t>
      </w:r>
      <w:r>
        <w:rPr>
          <w:rFonts w:hint="eastAsia" w:ascii="仿宋_GB2312"/>
          <w:sz w:val="28"/>
          <w:szCs w:val="28"/>
          <w:lang w:val="en-US" w:eastAsia="zh-CN"/>
        </w:rPr>
        <w:t>8</w:t>
      </w:r>
      <w:r>
        <w:rPr>
          <w:rFonts w:hint="eastAsia" w:ascii="仿宋_GB2312" w:eastAsia="仿宋_GB2312"/>
          <w:sz w:val="28"/>
          <w:szCs w:val="28"/>
        </w:rPr>
        <w:t>月</w:t>
      </w:r>
      <w:r>
        <w:rPr>
          <w:rFonts w:hint="eastAsia" w:ascii="仿宋_GB2312"/>
          <w:sz w:val="28"/>
          <w:szCs w:val="28"/>
          <w:lang w:val="en-US" w:eastAsia="zh-CN"/>
        </w:rPr>
        <w:t>27</w:t>
      </w:r>
      <w:r>
        <w:rPr>
          <w:rFonts w:hint="eastAsia" w:ascii="仿宋_GB2312" w:eastAsia="仿宋_GB2312"/>
          <w:sz w:val="28"/>
          <w:szCs w:val="28"/>
        </w:rPr>
        <w:t>日印　</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172A27"/>
    <w:rsid w:val="044E5753"/>
    <w:rsid w:val="058447C8"/>
    <w:rsid w:val="06684874"/>
    <w:rsid w:val="074F10F4"/>
    <w:rsid w:val="08101058"/>
    <w:rsid w:val="11482620"/>
    <w:rsid w:val="11FB53A1"/>
    <w:rsid w:val="13D852F9"/>
    <w:rsid w:val="15413BEF"/>
    <w:rsid w:val="205C7B3B"/>
    <w:rsid w:val="2BE10D8E"/>
    <w:rsid w:val="2DAE332E"/>
    <w:rsid w:val="3689543E"/>
    <w:rsid w:val="375303EA"/>
    <w:rsid w:val="39D74968"/>
    <w:rsid w:val="3B256303"/>
    <w:rsid w:val="3F6E1832"/>
    <w:rsid w:val="41450AA6"/>
    <w:rsid w:val="45F0473F"/>
    <w:rsid w:val="485A77BC"/>
    <w:rsid w:val="4B154CF8"/>
    <w:rsid w:val="4B6027D5"/>
    <w:rsid w:val="4DF902CF"/>
    <w:rsid w:val="4E577B16"/>
    <w:rsid w:val="4F6F14C1"/>
    <w:rsid w:val="51E23177"/>
    <w:rsid w:val="54887E20"/>
    <w:rsid w:val="55384E92"/>
    <w:rsid w:val="56086D1A"/>
    <w:rsid w:val="5CF31E35"/>
    <w:rsid w:val="6030460C"/>
    <w:rsid w:val="64B1108C"/>
    <w:rsid w:val="66177D68"/>
    <w:rsid w:val="6A1908B8"/>
    <w:rsid w:val="6AD76ACB"/>
    <w:rsid w:val="6CB74FFA"/>
    <w:rsid w:val="6EA74638"/>
    <w:rsid w:val="735444B9"/>
    <w:rsid w:val="742B1081"/>
    <w:rsid w:val="754C5F75"/>
    <w:rsid w:val="76B222B6"/>
    <w:rsid w:val="791D6B52"/>
    <w:rsid w:val="7F9D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color w:val="auto"/>
      <w:kern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4871</Words>
  <Characters>5241</Characters>
  <Lines>0</Lines>
  <Paragraphs>0</Paragraphs>
  <TotalTime>2</TotalTime>
  <ScaleCrop>false</ScaleCrop>
  <LinksUpToDate>false</LinksUpToDate>
  <CharactersWithSpaces>5261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2021-08-14T06:57:00Z</dcterms:created>
  <dc:creator>Administrator</dc:creator>
  <cp:lastModifiedBy>万全鹏</cp:lastModifiedBy>
  <cp:lastPrinted>2021-08-24T04:22:00Z</cp:lastPrinted>
  <dcterms:modified xsi:type="dcterms:W3CDTF">2023-07-12T00:28:57Z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734183C6B8F44E7C9A33C48B34C5D4AC</vt:lpwstr>
  </property>
</Properties>
</file>