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仿宋_GB2312"/>
          <w:bCs/>
          <w:color w:val="000000"/>
          <w:sz w:val="30"/>
          <w:szCs w:val="30"/>
        </w:rPr>
      </w:pPr>
    </w:p>
    <w:p>
      <w:pPr>
        <w:spacing w:line="600" w:lineRule="exact"/>
        <w:rPr>
          <w:rFonts w:ascii="Times New Roman" w:hAnsi="Times New Roman" w:eastAsia="仿宋_GB2312"/>
          <w:bCs/>
          <w:color w:val="000000"/>
          <w:sz w:val="30"/>
          <w:szCs w:val="30"/>
        </w:rPr>
      </w:pPr>
    </w:p>
    <w:p>
      <w:pPr>
        <w:spacing w:line="720" w:lineRule="exact"/>
        <w:jc w:val="center"/>
        <w:rPr>
          <w:rFonts w:ascii="Times New Roman" w:hAnsi="Times New Roman" w:eastAsia="方正小标宋简体"/>
          <w:bCs/>
          <w:color w:val="000000"/>
          <w:sz w:val="44"/>
          <w:szCs w:val="44"/>
        </w:rPr>
      </w:pPr>
      <w:r>
        <w:rPr>
          <w:rFonts w:hint="eastAsia" w:ascii="Times New Roman" w:hAnsi="Times New Roman" w:eastAsia="方正小标宋简体"/>
          <w:bCs/>
          <w:color w:val="000000"/>
          <w:sz w:val="44"/>
          <w:szCs w:val="44"/>
        </w:rPr>
        <w:t>桂阳县</w:t>
      </w:r>
      <w:r>
        <w:rPr>
          <w:rFonts w:ascii="Times New Roman" w:hAnsi="Times New Roman" w:eastAsia="方正小标宋简体"/>
          <w:bCs/>
          <w:color w:val="000000"/>
          <w:sz w:val="44"/>
          <w:szCs w:val="44"/>
        </w:rPr>
        <w:t>2021-2023</w:t>
      </w:r>
      <w:r>
        <w:rPr>
          <w:rFonts w:hint="eastAsia" w:ascii="Times New Roman" w:hAnsi="Times New Roman" w:eastAsia="方正小标宋简体"/>
          <w:bCs/>
          <w:color w:val="000000"/>
          <w:sz w:val="44"/>
          <w:szCs w:val="44"/>
        </w:rPr>
        <w:t>年农业机械购置补贴工作</w:t>
      </w:r>
    </w:p>
    <w:p>
      <w:pPr>
        <w:spacing w:line="720" w:lineRule="exact"/>
        <w:jc w:val="center"/>
        <w:rPr>
          <w:rFonts w:ascii="Times New Roman" w:hAnsi="Times New Roman" w:eastAsia="方正小标宋简体"/>
          <w:bCs/>
          <w:color w:val="000000"/>
          <w:sz w:val="44"/>
          <w:szCs w:val="44"/>
        </w:rPr>
      </w:pPr>
      <w:r>
        <w:rPr>
          <w:rFonts w:hint="eastAsia" w:ascii="Times New Roman" w:hAnsi="Times New Roman" w:eastAsia="方正小标宋简体"/>
          <w:bCs/>
          <w:color w:val="000000"/>
          <w:sz w:val="44"/>
          <w:szCs w:val="44"/>
        </w:rPr>
        <w:t>实</w:t>
      </w:r>
      <w:r>
        <w:rPr>
          <w:rFonts w:ascii="Times New Roman" w:hAnsi="Times New Roman" w:eastAsia="方正小标宋简体"/>
          <w:bCs/>
          <w:color w:val="000000"/>
          <w:sz w:val="44"/>
          <w:szCs w:val="44"/>
        </w:rPr>
        <w:t xml:space="preserve"> </w:t>
      </w:r>
      <w:r>
        <w:rPr>
          <w:rFonts w:hint="eastAsia" w:ascii="Times New Roman" w:hAnsi="Times New Roman" w:eastAsia="方正小标宋简体"/>
          <w:bCs/>
          <w:color w:val="000000"/>
          <w:sz w:val="44"/>
          <w:szCs w:val="44"/>
        </w:rPr>
        <w:t>施</w:t>
      </w:r>
      <w:r>
        <w:rPr>
          <w:rFonts w:ascii="Times New Roman" w:hAnsi="Times New Roman" w:eastAsia="方正小标宋简体"/>
          <w:bCs/>
          <w:color w:val="000000"/>
          <w:sz w:val="44"/>
          <w:szCs w:val="44"/>
        </w:rPr>
        <w:t xml:space="preserve"> </w:t>
      </w:r>
      <w:r>
        <w:rPr>
          <w:rFonts w:hint="eastAsia" w:ascii="Times New Roman" w:hAnsi="Times New Roman" w:eastAsia="方正小标宋简体"/>
          <w:bCs/>
          <w:color w:val="000000"/>
          <w:sz w:val="44"/>
          <w:szCs w:val="44"/>
        </w:rPr>
        <w:t>方</w:t>
      </w:r>
      <w:r>
        <w:rPr>
          <w:rFonts w:ascii="Times New Roman" w:hAnsi="Times New Roman" w:eastAsia="方正小标宋简体"/>
          <w:bCs/>
          <w:color w:val="000000"/>
          <w:sz w:val="44"/>
          <w:szCs w:val="44"/>
        </w:rPr>
        <w:t xml:space="preserve"> </w:t>
      </w:r>
      <w:r>
        <w:rPr>
          <w:rFonts w:hint="eastAsia" w:ascii="Times New Roman" w:hAnsi="Times New Roman" w:eastAsia="方正小标宋简体"/>
          <w:bCs/>
          <w:color w:val="000000"/>
          <w:sz w:val="44"/>
          <w:szCs w:val="44"/>
        </w:rPr>
        <w:t>案</w:t>
      </w:r>
    </w:p>
    <w:p>
      <w:pPr>
        <w:spacing w:line="600" w:lineRule="exact"/>
        <w:ind w:firstLine="600" w:firstLineChars="200"/>
        <w:rPr>
          <w:rFonts w:ascii="Times New Roman" w:hAnsi="Times New Roman" w:eastAsia="仿宋_GB2312"/>
          <w:color w:val="000000"/>
          <w:sz w:val="30"/>
          <w:szCs w:val="30"/>
        </w:rPr>
      </w:pPr>
    </w:p>
    <w:p>
      <w:pPr>
        <w:spacing w:line="60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为规范全县实施农机购置补贴政策，充分发挥政策效益，推动农业机械向全程全面高质高效转型升级，助力打造智慧智能农机产业链发展高地，有效支撑粮食安全、重要农产品供给和农民增收，促进农业高质量发展，制定本方案。</w:t>
      </w:r>
    </w:p>
    <w:p>
      <w:pPr>
        <w:spacing w:line="600" w:lineRule="exact"/>
        <w:ind w:firstLine="600" w:firstLineChars="200"/>
        <w:rPr>
          <w:rFonts w:ascii="Times New Roman" w:hAnsi="Times New Roman" w:eastAsia="黑体"/>
          <w:color w:val="000000"/>
          <w:sz w:val="30"/>
          <w:szCs w:val="30"/>
        </w:rPr>
      </w:pPr>
      <w:r>
        <w:rPr>
          <w:rFonts w:hint="eastAsia" w:ascii="Times New Roman" w:hAnsi="黑体" w:eastAsia="黑体"/>
          <w:color w:val="000000"/>
          <w:sz w:val="30"/>
          <w:szCs w:val="30"/>
        </w:rPr>
        <w:t>一、指导思想</w:t>
      </w:r>
    </w:p>
    <w:p>
      <w:pPr>
        <w:spacing w:line="60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以</w:t>
      </w:r>
      <w:bookmarkStart w:id="0" w:name="_GoBack"/>
      <w:bookmarkEnd w:id="0"/>
      <w:r>
        <w:rPr>
          <w:rFonts w:hint="eastAsia" w:ascii="Times New Roman" w:hAnsi="Times New Roman" w:eastAsia="仿宋_GB2312"/>
          <w:color w:val="000000"/>
          <w:sz w:val="30"/>
          <w:szCs w:val="30"/>
        </w:rPr>
        <w:t>习近平新时代中国特色社会主义思想为指导，全面贯彻党的十九大和十九届二中、三中、四中、五中、六中全会精神，认真落实上级</w:t>
      </w: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三农</w:t>
      </w: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工作部署要求，以满足农民对机械化生产的需要为目标，以最大限度发挥政策效益为主线，稳重点、扩范围、优服务、强监管、提效能，持续提升农机购置补贴政策精准化、规范化、便利化水平，助力我县打造智慧智能农机产业链发展高地、全面实施乡村振兴战略和加快推进农业农村现代化建设提供坚实支撑。</w:t>
      </w:r>
    </w:p>
    <w:p>
      <w:pPr>
        <w:spacing w:line="600" w:lineRule="exact"/>
        <w:ind w:firstLine="599" w:firstLineChars="199"/>
        <w:rPr>
          <w:rFonts w:ascii="Times New Roman" w:hAnsi="Times New Roman" w:eastAsia="仿宋_GB2312"/>
          <w:color w:val="000000"/>
          <w:sz w:val="30"/>
          <w:szCs w:val="30"/>
        </w:rPr>
      </w:pPr>
      <w:r>
        <w:rPr>
          <w:rFonts w:hint="eastAsia" w:ascii="Times New Roman" w:hAnsi="Times New Roman" w:eastAsia="楷体_GB2312"/>
          <w:b/>
          <w:color w:val="000000"/>
          <w:sz w:val="30"/>
          <w:szCs w:val="30"/>
        </w:rPr>
        <w:t>（一）在支持重点上突出稳产保供。</w:t>
      </w:r>
      <w:r>
        <w:rPr>
          <w:rFonts w:hint="eastAsia" w:ascii="Times New Roman" w:hAnsi="Times New Roman" w:eastAsia="仿宋_GB2312"/>
          <w:color w:val="000000"/>
          <w:sz w:val="30"/>
          <w:szCs w:val="30"/>
        </w:rPr>
        <w:t>将粮食、生猪等重要农畜产品生产所需机具全部列入补贴范围，应补尽补。将育秧、烘干、标准化猪舍、畜禽粪污资源化利用等方面成套设施装备纳入农机新产品补贴试点范围。</w:t>
      </w:r>
    </w:p>
    <w:p>
      <w:pPr>
        <w:spacing w:line="580" w:lineRule="exact"/>
        <w:ind w:firstLine="599" w:firstLineChars="199"/>
        <w:rPr>
          <w:rFonts w:ascii="Times New Roman" w:hAnsi="Times New Roman" w:eastAsia="仿宋_GB2312"/>
          <w:color w:val="000000"/>
          <w:sz w:val="30"/>
          <w:szCs w:val="30"/>
        </w:rPr>
      </w:pPr>
      <w:r>
        <w:rPr>
          <w:rFonts w:hint="eastAsia" w:ascii="Times New Roman" w:hAnsi="Times New Roman" w:eastAsia="楷体_GB2312"/>
          <w:b/>
          <w:color w:val="000000"/>
          <w:sz w:val="30"/>
          <w:szCs w:val="30"/>
        </w:rPr>
        <w:t>（二）在补贴资质上突出农机科技自主创新。</w:t>
      </w:r>
      <w:r>
        <w:rPr>
          <w:rFonts w:hint="eastAsia" w:ascii="Times New Roman" w:hAnsi="Times New Roman" w:eastAsia="仿宋_GB2312"/>
          <w:color w:val="000000"/>
          <w:sz w:val="30"/>
          <w:szCs w:val="30"/>
        </w:rPr>
        <w:t>推广使用智能终端和应用智能作业模式，深化北斗系统在农业生产中的推广应用，确保农业生产数据安全；对暂时无法开展农机鉴定的高端智能创新农机产品开辟绿色通道，通过省级农机新产品购置补贴试点项目予以支持。</w:t>
      </w:r>
    </w:p>
    <w:p>
      <w:pPr>
        <w:spacing w:line="580" w:lineRule="exact"/>
        <w:ind w:firstLine="599" w:firstLineChars="199"/>
        <w:rPr>
          <w:rFonts w:ascii="Times New Roman" w:hAnsi="Times New Roman" w:eastAsia="仿宋_GB2312"/>
          <w:color w:val="000000"/>
          <w:sz w:val="30"/>
          <w:szCs w:val="30"/>
        </w:rPr>
      </w:pPr>
      <w:r>
        <w:rPr>
          <w:rFonts w:hint="eastAsia" w:ascii="Times New Roman" w:hAnsi="Times New Roman" w:eastAsia="楷体_GB2312"/>
          <w:b/>
          <w:color w:val="000000"/>
          <w:sz w:val="30"/>
          <w:szCs w:val="30"/>
        </w:rPr>
        <w:t>（三）在补贴标准上坚持</w:t>
      </w:r>
      <w:r>
        <w:rPr>
          <w:rFonts w:ascii="Times New Roman" w:hAnsi="Times New Roman" w:eastAsia="楷体_GB2312"/>
          <w:b/>
          <w:color w:val="000000"/>
          <w:sz w:val="30"/>
          <w:szCs w:val="30"/>
        </w:rPr>
        <w:t>“</w:t>
      </w:r>
      <w:r>
        <w:rPr>
          <w:rFonts w:hint="eastAsia" w:ascii="Times New Roman" w:hAnsi="Times New Roman" w:eastAsia="楷体_GB2312"/>
          <w:b/>
          <w:color w:val="000000"/>
          <w:sz w:val="30"/>
          <w:szCs w:val="30"/>
        </w:rPr>
        <w:t>有升有降</w:t>
      </w:r>
      <w:r>
        <w:rPr>
          <w:rFonts w:ascii="Times New Roman" w:hAnsi="Times New Roman" w:eastAsia="楷体_GB2312"/>
          <w:b/>
          <w:color w:val="000000"/>
          <w:sz w:val="30"/>
          <w:szCs w:val="30"/>
        </w:rPr>
        <w:t>”</w:t>
      </w:r>
      <w:r>
        <w:rPr>
          <w:rFonts w:hint="eastAsia" w:ascii="Times New Roman" w:hAnsi="Times New Roman" w:eastAsia="楷体_GB2312"/>
          <w:b/>
          <w:color w:val="000000"/>
          <w:sz w:val="30"/>
          <w:szCs w:val="30"/>
        </w:rPr>
        <w:t>。</w:t>
      </w:r>
      <w:r>
        <w:rPr>
          <w:rFonts w:hint="eastAsia" w:ascii="Times New Roman" w:hAnsi="Times New Roman" w:eastAsia="仿宋_GB2312"/>
          <w:color w:val="000000"/>
          <w:sz w:val="30"/>
          <w:szCs w:val="30"/>
        </w:rPr>
        <w:t>一是提升粮食生产薄弱环节以及丘陵山区特色产业发展部分急需的机具补贴额，补贴比例可提高到</w:t>
      </w:r>
      <w:r>
        <w:rPr>
          <w:rFonts w:ascii="Times New Roman" w:hAnsi="Times New Roman" w:eastAsia="仿宋_GB2312"/>
          <w:color w:val="000000"/>
          <w:sz w:val="30"/>
          <w:szCs w:val="30"/>
        </w:rPr>
        <w:t>35%</w:t>
      </w:r>
      <w:r>
        <w:rPr>
          <w:rFonts w:hint="eastAsia" w:ascii="Times New Roman" w:hAnsi="Times New Roman" w:eastAsia="仿宋_GB2312"/>
          <w:color w:val="000000"/>
          <w:sz w:val="30"/>
          <w:szCs w:val="30"/>
        </w:rPr>
        <w:t>。二是逐步降低区域内保有量明显过多、技术相对落后的轮式拖拉机等机具品目的补贴额，到</w:t>
      </w:r>
      <w:r>
        <w:rPr>
          <w:rFonts w:ascii="Times New Roman" w:hAnsi="Times New Roman" w:eastAsia="仿宋_GB2312"/>
          <w:color w:val="000000"/>
          <w:sz w:val="30"/>
          <w:szCs w:val="30"/>
        </w:rPr>
        <w:t>2023</w:t>
      </w:r>
      <w:r>
        <w:rPr>
          <w:rFonts w:hint="eastAsia" w:ascii="Times New Roman" w:hAnsi="Times New Roman" w:eastAsia="仿宋_GB2312"/>
          <w:color w:val="000000"/>
          <w:sz w:val="30"/>
          <w:szCs w:val="30"/>
        </w:rPr>
        <w:t>年将其补贴额比例降低至</w:t>
      </w:r>
      <w:r>
        <w:rPr>
          <w:rFonts w:ascii="Times New Roman" w:hAnsi="Times New Roman" w:eastAsia="仿宋_GB2312"/>
          <w:color w:val="000000"/>
          <w:sz w:val="30"/>
          <w:szCs w:val="30"/>
        </w:rPr>
        <w:t>15%</w:t>
      </w:r>
      <w:r>
        <w:rPr>
          <w:rFonts w:hint="eastAsia" w:ascii="Times New Roman" w:hAnsi="Times New Roman" w:eastAsia="仿宋_GB2312"/>
          <w:color w:val="000000"/>
          <w:sz w:val="30"/>
          <w:szCs w:val="30"/>
        </w:rPr>
        <w:t>及以下。</w:t>
      </w:r>
    </w:p>
    <w:p>
      <w:pPr>
        <w:spacing w:line="580" w:lineRule="exact"/>
        <w:ind w:firstLine="599" w:firstLineChars="199"/>
        <w:rPr>
          <w:rFonts w:ascii="Times New Roman" w:hAnsi="Times New Roman" w:eastAsia="仿宋_GB2312"/>
          <w:color w:val="000000"/>
          <w:sz w:val="30"/>
          <w:szCs w:val="30"/>
        </w:rPr>
      </w:pPr>
      <w:r>
        <w:rPr>
          <w:rFonts w:hint="eastAsia" w:ascii="Times New Roman" w:hAnsi="Times New Roman" w:eastAsia="楷体_GB2312"/>
          <w:b/>
          <w:color w:val="000000"/>
          <w:sz w:val="30"/>
          <w:szCs w:val="30"/>
        </w:rPr>
        <w:t>（四）在政策实施上提升监督服务效能。</w:t>
      </w:r>
      <w:r>
        <w:rPr>
          <w:rFonts w:hint="eastAsia" w:ascii="Times New Roman" w:hAnsi="Times New Roman" w:eastAsia="仿宋_GB2312"/>
          <w:color w:val="000000"/>
          <w:sz w:val="30"/>
          <w:szCs w:val="30"/>
        </w:rPr>
        <w:t>一是提升信息化水平，推广应用手机</w:t>
      </w:r>
      <w:r>
        <w:rPr>
          <w:rFonts w:ascii="Times New Roman" w:hAnsi="Times New Roman" w:eastAsia="仿宋_GB2312"/>
          <w:color w:val="000000"/>
          <w:sz w:val="30"/>
          <w:szCs w:val="30"/>
        </w:rPr>
        <w:t>App</w:t>
      </w:r>
      <w:r>
        <w:rPr>
          <w:rFonts w:hint="eastAsia" w:ascii="Times New Roman" w:hAnsi="Times New Roman" w:eastAsia="仿宋_GB2312"/>
          <w:color w:val="000000"/>
          <w:sz w:val="30"/>
          <w:szCs w:val="30"/>
        </w:rPr>
        <w:t>、人脸识别、补贴机具二维码管理和物联网监控等技术，加快推进补贴全流程线上办理。根据湖南省农业农村厅《关于稳步实施农机购置补</w:t>
      </w:r>
      <w:r>
        <w:rPr>
          <w:rFonts w:hint="eastAsia" w:ascii="仿宋_GB2312" w:hAnsi="Times New Roman" w:eastAsia="仿宋_GB2312"/>
          <w:color w:val="000000"/>
          <w:sz w:val="30"/>
          <w:szCs w:val="30"/>
        </w:rPr>
        <w:t>贴“三合一”办</w:t>
      </w:r>
      <w:r>
        <w:rPr>
          <w:rFonts w:hint="eastAsia" w:ascii="Times New Roman" w:hAnsi="Times New Roman" w:eastAsia="仿宋_GB2312"/>
          <w:color w:val="000000"/>
          <w:sz w:val="30"/>
          <w:szCs w:val="30"/>
        </w:rPr>
        <w:t>理操作方式的通知》要求，</w:t>
      </w:r>
      <w:r>
        <w:rPr>
          <w:rFonts w:ascii="Times New Roman" w:hAnsi="Times New Roman" w:eastAsia="仿宋_GB2312"/>
          <w:color w:val="000000"/>
          <w:sz w:val="30"/>
          <w:szCs w:val="30"/>
        </w:rPr>
        <w:t xml:space="preserve"> 2022 </w:t>
      </w:r>
      <w:r>
        <w:rPr>
          <w:rFonts w:hint="eastAsia" w:ascii="Times New Roman" w:hAnsi="Times New Roman" w:eastAsia="仿宋_GB2312"/>
          <w:color w:val="000000"/>
          <w:sz w:val="30"/>
          <w:szCs w:val="30"/>
        </w:rPr>
        <w:t>年</w:t>
      </w:r>
      <w:r>
        <w:rPr>
          <w:rFonts w:ascii="Times New Roman" w:hAnsi="Times New Roman" w:eastAsia="仿宋_GB2312"/>
          <w:color w:val="000000"/>
          <w:sz w:val="30"/>
          <w:szCs w:val="30"/>
        </w:rPr>
        <w:t xml:space="preserve"> 2 </w:t>
      </w:r>
      <w:r>
        <w:rPr>
          <w:rFonts w:hint="eastAsia" w:ascii="Times New Roman" w:hAnsi="Times New Roman" w:eastAsia="仿宋_GB2312"/>
          <w:color w:val="000000"/>
          <w:sz w:val="30"/>
          <w:szCs w:val="30"/>
        </w:rPr>
        <w:t>月</w:t>
      </w:r>
      <w:r>
        <w:rPr>
          <w:rFonts w:ascii="Times New Roman" w:hAnsi="Times New Roman" w:eastAsia="仿宋_GB2312"/>
          <w:color w:val="000000"/>
          <w:sz w:val="30"/>
          <w:szCs w:val="30"/>
        </w:rPr>
        <w:t xml:space="preserve"> 1 </w:t>
      </w:r>
      <w:r>
        <w:rPr>
          <w:rFonts w:hint="eastAsia" w:ascii="Times New Roman" w:hAnsi="Times New Roman" w:eastAsia="仿宋_GB2312"/>
          <w:color w:val="000000"/>
          <w:sz w:val="30"/>
          <w:szCs w:val="30"/>
        </w:rPr>
        <w:t>日及以后生产并在我县申请农机购置补贴的列入</w:t>
      </w:r>
      <w:r>
        <w:rPr>
          <w:rFonts w:hint="eastAsia" w:ascii="仿宋_GB2312" w:hAnsi="Times New Roman" w:eastAsia="仿宋_GB2312"/>
          <w:color w:val="000000"/>
          <w:sz w:val="30"/>
          <w:szCs w:val="30"/>
        </w:rPr>
        <w:t>“三合一”办理</w:t>
      </w:r>
      <w:r>
        <w:rPr>
          <w:rFonts w:hint="eastAsia" w:ascii="Times New Roman" w:hAnsi="Times New Roman" w:eastAsia="仿宋_GB2312"/>
          <w:color w:val="000000"/>
          <w:sz w:val="30"/>
          <w:szCs w:val="30"/>
        </w:rPr>
        <w:t>范围的机具必须符合本方案相关要求，否则无法办理补贴。二是加快补贴资金兑付，保障农民和企业合法权益，营造良好营商环境。优化办理流程，缩短机具核验办理时限。三是充分发挥专业机构技术优势和大数据信息优势，提升违规行为排查和监控能力。对套取、骗取补贴资金的产销企业，由主管部门依法依规进行处理。四是实</w:t>
      </w:r>
      <w:r>
        <w:rPr>
          <w:rFonts w:hint="eastAsia" w:ascii="仿宋_GB2312" w:hAnsi="Times New Roman" w:eastAsia="仿宋_GB2312"/>
          <w:color w:val="000000"/>
          <w:sz w:val="30"/>
          <w:szCs w:val="30"/>
        </w:rPr>
        <w:t>施“先用后补”，即农民和农业生产经营组织（以下简称“购机者”）购机后可提出</w:t>
      </w:r>
      <w:r>
        <w:rPr>
          <w:rFonts w:hint="eastAsia" w:ascii="Times New Roman" w:hAnsi="Times New Roman" w:eastAsia="仿宋_GB2312"/>
          <w:color w:val="000000"/>
          <w:sz w:val="30"/>
          <w:szCs w:val="30"/>
        </w:rPr>
        <w:t>申请补贴，待机具的作业面积达到一定标准后即可兑付补贴资金。</w:t>
      </w:r>
    </w:p>
    <w:p>
      <w:pPr>
        <w:spacing w:line="580" w:lineRule="exact"/>
        <w:ind w:firstLine="600" w:firstLineChars="200"/>
        <w:rPr>
          <w:rFonts w:ascii="Times New Roman" w:hAnsi="Times New Roman" w:eastAsia="黑体"/>
          <w:color w:val="000000"/>
          <w:sz w:val="30"/>
          <w:szCs w:val="30"/>
        </w:rPr>
      </w:pPr>
      <w:r>
        <w:rPr>
          <w:rFonts w:hint="eastAsia" w:ascii="Times New Roman" w:hAnsi="黑体" w:eastAsia="黑体"/>
          <w:color w:val="000000"/>
          <w:sz w:val="30"/>
          <w:szCs w:val="30"/>
        </w:rPr>
        <w:t>二、补贴机具范围和资质</w:t>
      </w:r>
    </w:p>
    <w:p>
      <w:pPr>
        <w:spacing w:line="600" w:lineRule="exact"/>
        <w:ind w:firstLine="449" w:firstLineChars="149"/>
        <w:rPr>
          <w:rFonts w:ascii="Times New Roman" w:hAnsi="Times New Roman" w:eastAsia="仿宋_GB2312"/>
          <w:color w:val="000000"/>
          <w:sz w:val="30"/>
          <w:szCs w:val="30"/>
        </w:rPr>
      </w:pPr>
      <w:r>
        <w:rPr>
          <w:rFonts w:hint="eastAsia" w:ascii="Times New Roman" w:hAnsi="Times New Roman" w:eastAsia="楷体_GB2312"/>
          <w:b/>
          <w:color w:val="000000"/>
          <w:sz w:val="30"/>
          <w:szCs w:val="30"/>
        </w:rPr>
        <w:t>（一）补贴机具范围。</w:t>
      </w:r>
      <w:r>
        <w:rPr>
          <w:rFonts w:ascii="Times New Roman" w:hAnsi="Times New Roman" w:eastAsia="仿宋_GB2312"/>
          <w:color w:val="000000"/>
          <w:sz w:val="30"/>
          <w:szCs w:val="30"/>
        </w:rPr>
        <w:t>2021</w:t>
      </w:r>
      <w:r>
        <w:rPr>
          <w:rFonts w:hint="eastAsia" w:ascii="Times New Roman" w:hAnsi="Times New Roman" w:eastAsia="仿宋_GB2312"/>
          <w:color w:val="000000"/>
          <w:sz w:val="30"/>
          <w:szCs w:val="30"/>
        </w:rPr>
        <w:t>年，我县农机购置补贴机具（第一批）共</w:t>
      </w:r>
      <w:r>
        <w:rPr>
          <w:rFonts w:ascii="Times New Roman" w:hAnsi="Times New Roman" w:eastAsia="仿宋_GB2312"/>
          <w:color w:val="000000"/>
          <w:sz w:val="30"/>
          <w:szCs w:val="30"/>
        </w:rPr>
        <w:t>10</w:t>
      </w:r>
      <w:r>
        <w:rPr>
          <w:rFonts w:hint="eastAsia" w:ascii="Times New Roman" w:hAnsi="Times New Roman" w:eastAsia="仿宋_GB2312"/>
          <w:color w:val="000000"/>
          <w:sz w:val="30"/>
          <w:szCs w:val="30"/>
        </w:rPr>
        <w:t>个大类</w:t>
      </w:r>
      <w:r>
        <w:rPr>
          <w:rFonts w:ascii="Times New Roman" w:hAnsi="Times New Roman" w:eastAsia="仿宋_GB2312"/>
          <w:color w:val="000000"/>
          <w:sz w:val="30"/>
          <w:szCs w:val="30"/>
        </w:rPr>
        <w:t>21</w:t>
      </w:r>
      <w:r>
        <w:rPr>
          <w:rFonts w:hint="eastAsia" w:ascii="Times New Roman" w:hAnsi="Times New Roman" w:eastAsia="仿宋_GB2312"/>
          <w:color w:val="000000"/>
          <w:sz w:val="30"/>
          <w:szCs w:val="30"/>
        </w:rPr>
        <w:t>个小类</w:t>
      </w:r>
      <w:r>
        <w:rPr>
          <w:rFonts w:ascii="Times New Roman" w:hAnsi="Times New Roman" w:eastAsia="仿宋_GB2312"/>
          <w:color w:val="000000"/>
          <w:sz w:val="30"/>
          <w:szCs w:val="30"/>
        </w:rPr>
        <w:t>51</w:t>
      </w:r>
      <w:r>
        <w:rPr>
          <w:rFonts w:hint="eastAsia" w:ascii="Times New Roman" w:hAnsi="Times New Roman" w:eastAsia="仿宋_GB2312"/>
          <w:color w:val="000000"/>
          <w:sz w:val="30"/>
          <w:szCs w:val="30"/>
        </w:rPr>
        <w:t>个品目（见附件）。优先保障粮食、生猪等重要农畜产品生产、丘陵山区特色农业生产及支持农业绿色发展和数字化发展所需机具的补贴需要。今后因省局对补贴机具种类及目录进行调整时，以省局公布的为准。</w:t>
      </w:r>
    </w:p>
    <w:p>
      <w:pPr>
        <w:spacing w:line="600" w:lineRule="exact"/>
        <w:ind w:firstLine="599" w:firstLineChars="199"/>
        <w:rPr>
          <w:rFonts w:ascii="Times New Roman" w:hAnsi="Times New Roman" w:eastAsia="仿宋_GB2312"/>
          <w:color w:val="000000"/>
          <w:sz w:val="30"/>
          <w:szCs w:val="30"/>
        </w:rPr>
      </w:pPr>
      <w:r>
        <w:rPr>
          <w:rFonts w:hint="eastAsia" w:ascii="Times New Roman" w:hAnsi="Times New Roman" w:eastAsia="楷体_GB2312"/>
          <w:b/>
          <w:color w:val="000000"/>
          <w:sz w:val="30"/>
          <w:szCs w:val="30"/>
        </w:rPr>
        <w:t>（二）补贴机具资质。</w:t>
      </w:r>
      <w:r>
        <w:rPr>
          <w:rFonts w:hint="eastAsia" w:ascii="Times New Roman" w:hAnsi="Times New Roman" w:eastAsia="仿宋_GB2312"/>
          <w:color w:val="000000"/>
          <w:sz w:val="30"/>
          <w:szCs w:val="30"/>
        </w:rPr>
        <w:t>补贴机具必须是补贴范围内的产品（农机专项鉴定产品、农机新产品除外），同时还应具备以下资质之一：获得农业机械试验鉴定证书（包括尚在有效期内的农业机械推广鉴定证书）；获得农机强制性产品认证证书；列入农机自愿性认证采信试点范围，获得农机自愿性产品认证证书。补贴机具须在明显位置固定标有生产企业、产品名称和型号、出厂编号、生产日期、执行标准等信息的永久性铭牌。</w:t>
      </w:r>
    </w:p>
    <w:p>
      <w:pPr>
        <w:spacing w:line="600" w:lineRule="exact"/>
        <w:ind w:firstLine="600" w:firstLineChars="200"/>
        <w:rPr>
          <w:rFonts w:ascii="Times New Roman" w:hAnsi="Times New Roman" w:eastAsia="黑体"/>
          <w:color w:val="000000"/>
          <w:sz w:val="30"/>
          <w:szCs w:val="30"/>
        </w:rPr>
      </w:pPr>
      <w:r>
        <w:rPr>
          <w:rFonts w:hint="eastAsia" w:ascii="Times New Roman" w:hAnsi="黑体" w:eastAsia="黑体"/>
          <w:color w:val="000000"/>
          <w:sz w:val="30"/>
          <w:szCs w:val="30"/>
        </w:rPr>
        <w:t>三、补贴对象和补贴标准</w:t>
      </w:r>
    </w:p>
    <w:p>
      <w:pPr>
        <w:spacing w:line="600" w:lineRule="exact"/>
        <w:ind w:firstLine="599" w:firstLineChars="199"/>
        <w:rPr>
          <w:rFonts w:ascii="Times New Roman" w:hAnsi="Times New Roman" w:eastAsia="仿宋_GB2312"/>
          <w:color w:val="000000"/>
          <w:spacing w:val="-6"/>
          <w:sz w:val="30"/>
          <w:szCs w:val="30"/>
        </w:rPr>
      </w:pPr>
      <w:r>
        <w:rPr>
          <w:rFonts w:hint="eastAsia" w:ascii="Times New Roman" w:hAnsi="Times New Roman" w:eastAsia="楷体_GB2312"/>
          <w:b/>
          <w:color w:val="000000"/>
          <w:sz w:val="30"/>
          <w:szCs w:val="30"/>
        </w:rPr>
        <w:t>（一）补贴对象。</w:t>
      </w:r>
      <w:r>
        <w:rPr>
          <w:rFonts w:hint="eastAsia" w:ascii="Times New Roman" w:hAnsi="Times New Roman" w:eastAsia="仿宋_GB2312"/>
          <w:color w:val="000000"/>
          <w:spacing w:val="-6"/>
          <w:sz w:val="30"/>
          <w:szCs w:val="30"/>
        </w:rPr>
        <w:t>补贴对象为从事农业生产的个人和农业生产经营组织，其中农业生产经营组织包括农村集体经济组织、农民专业合作经济组织、农业企业和其他从事农业生产经营的组织。</w:t>
      </w:r>
    </w:p>
    <w:p>
      <w:pPr>
        <w:spacing w:line="600" w:lineRule="exact"/>
        <w:ind w:firstLine="599" w:firstLineChars="199"/>
        <w:rPr>
          <w:rFonts w:ascii="Times New Roman" w:hAnsi="Times New Roman" w:eastAsia="仿宋_GB2312"/>
          <w:color w:val="000000"/>
          <w:sz w:val="30"/>
          <w:szCs w:val="30"/>
        </w:rPr>
      </w:pPr>
      <w:r>
        <w:rPr>
          <w:rFonts w:hint="eastAsia" w:ascii="Times New Roman" w:hAnsi="Times New Roman" w:eastAsia="楷体_GB2312"/>
          <w:b/>
          <w:color w:val="000000"/>
          <w:sz w:val="30"/>
          <w:szCs w:val="30"/>
        </w:rPr>
        <w:t>（二）补贴标准。</w:t>
      </w:r>
      <w:r>
        <w:rPr>
          <w:rFonts w:hint="eastAsia" w:ascii="Times New Roman" w:hAnsi="Times New Roman" w:eastAsia="仿宋_GB2312"/>
          <w:color w:val="000000"/>
          <w:sz w:val="30"/>
          <w:szCs w:val="30"/>
        </w:rPr>
        <w:t>中央财政农机购置补贴实行定额补贴。各档次的补贴额上限依据同档产品上年市场销售均价测算确定，测算比例不超过</w:t>
      </w:r>
      <w:r>
        <w:rPr>
          <w:rFonts w:ascii="Times New Roman" w:hAnsi="Times New Roman" w:eastAsia="仿宋_GB2312"/>
          <w:color w:val="000000"/>
          <w:sz w:val="30"/>
          <w:szCs w:val="30"/>
        </w:rPr>
        <w:t>30%</w:t>
      </w:r>
      <w:r>
        <w:rPr>
          <w:rFonts w:hint="eastAsia" w:ascii="Times New Roman" w:hAnsi="Times New Roman" w:eastAsia="仿宋_GB2312"/>
          <w:color w:val="000000"/>
          <w:sz w:val="30"/>
          <w:szCs w:val="30"/>
        </w:rPr>
        <w:t>，且通用类机具补贴额不超过农业农村部、财政部发布的最高补贴额。履带式拖拉机、</w:t>
      </w:r>
      <w:r>
        <w:rPr>
          <w:rFonts w:ascii="Times New Roman" w:hAnsi="Times New Roman" w:eastAsia="仿宋_GB2312"/>
          <w:color w:val="000000"/>
          <w:sz w:val="30"/>
          <w:szCs w:val="30"/>
        </w:rPr>
        <w:t>2m</w:t>
      </w:r>
      <w:r>
        <w:rPr>
          <w:rFonts w:hint="eastAsia" w:ascii="Times New Roman" w:hAnsi="Times New Roman" w:eastAsia="仿宋_GB2312"/>
          <w:color w:val="000000"/>
          <w:sz w:val="30"/>
          <w:szCs w:val="30"/>
        </w:rPr>
        <w:t>及以上自走式旋耕机、柴油动力水稻插秧机、秧苗移栽机、秧盘播种成套设备（含床土处理）、育苗成套设备等</w:t>
      </w:r>
      <w:r>
        <w:rPr>
          <w:rFonts w:ascii="Times New Roman" w:hAnsi="Times New Roman" w:eastAsia="仿宋_GB2312"/>
          <w:color w:val="000000"/>
          <w:sz w:val="30"/>
          <w:szCs w:val="30"/>
        </w:rPr>
        <w:t>6</w:t>
      </w:r>
      <w:r>
        <w:rPr>
          <w:rFonts w:hint="eastAsia" w:ascii="Times New Roman" w:hAnsi="Times New Roman" w:eastAsia="仿宋_GB2312"/>
          <w:color w:val="000000"/>
          <w:sz w:val="30"/>
          <w:szCs w:val="30"/>
        </w:rPr>
        <w:t>个粮食生产薄弱环节、丘陵山区特色农业生产急需品目机具，补贴比例可提高至</w:t>
      </w:r>
      <w:r>
        <w:rPr>
          <w:rFonts w:ascii="Times New Roman" w:hAnsi="Times New Roman" w:eastAsia="仿宋_GB2312"/>
          <w:color w:val="000000"/>
          <w:sz w:val="30"/>
          <w:szCs w:val="30"/>
        </w:rPr>
        <w:t>35%</w:t>
      </w:r>
      <w:r>
        <w:rPr>
          <w:rFonts w:hint="eastAsia" w:ascii="Times New Roman" w:hAnsi="Times New Roman" w:eastAsia="仿宋_GB2312"/>
          <w:color w:val="000000"/>
          <w:sz w:val="30"/>
          <w:szCs w:val="30"/>
        </w:rPr>
        <w:t>。</w:t>
      </w:r>
    </w:p>
    <w:p>
      <w:pPr>
        <w:spacing w:line="600" w:lineRule="exac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除上述提高补贴额比例的补贴机具和玉米去雄机以外，一般补贴机具单机补贴限额原则上不超过</w:t>
      </w:r>
      <w:r>
        <w:rPr>
          <w:rFonts w:ascii="Times New Roman" w:hAnsi="Times New Roman" w:eastAsia="仿宋_GB2312"/>
          <w:color w:val="000000"/>
          <w:sz w:val="30"/>
          <w:szCs w:val="30"/>
        </w:rPr>
        <w:t>5</w:t>
      </w:r>
      <w:r>
        <w:rPr>
          <w:rFonts w:hint="eastAsia" w:ascii="Times New Roman" w:hAnsi="Times New Roman" w:eastAsia="仿宋_GB2312"/>
          <w:color w:val="000000"/>
          <w:sz w:val="30"/>
          <w:szCs w:val="30"/>
        </w:rPr>
        <w:t>万元；挤奶机械、烘干机单机补贴限额不超过</w:t>
      </w:r>
      <w:r>
        <w:rPr>
          <w:rFonts w:ascii="Times New Roman" w:hAnsi="Times New Roman" w:eastAsia="仿宋_GB2312"/>
          <w:color w:val="000000"/>
          <w:sz w:val="30"/>
          <w:szCs w:val="30"/>
        </w:rPr>
        <w:t>12</w:t>
      </w:r>
      <w:r>
        <w:rPr>
          <w:rFonts w:hint="eastAsia" w:ascii="Times New Roman" w:hAnsi="Times New Roman" w:eastAsia="仿宋_GB2312"/>
          <w:color w:val="000000"/>
          <w:sz w:val="30"/>
          <w:szCs w:val="30"/>
        </w:rPr>
        <w:t>万元；</w:t>
      </w:r>
      <w:r>
        <w:rPr>
          <w:rFonts w:ascii="Times New Roman" w:hAnsi="Times New Roman" w:eastAsia="仿宋_GB2312"/>
          <w:color w:val="000000"/>
          <w:sz w:val="30"/>
          <w:szCs w:val="30"/>
        </w:rPr>
        <w:t>100</w:t>
      </w:r>
      <w:r>
        <w:rPr>
          <w:rFonts w:hint="eastAsia" w:ascii="Times New Roman" w:hAnsi="Times New Roman" w:eastAsia="仿宋_GB2312"/>
          <w:color w:val="000000"/>
          <w:sz w:val="30"/>
          <w:szCs w:val="30"/>
        </w:rPr>
        <w:t>马力以上拖拉机、高性能青饲料收获机、大型免耕播种机、大型联合收割机、水稻大型浸种催芽程控设备、畜禽粪污资源化利用机具单机补贴限额不超过</w:t>
      </w:r>
      <w:r>
        <w:rPr>
          <w:rFonts w:ascii="Times New Roman" w:hAnsi="Times New Roman" w:eastAsia="仿宋_GB2312"/>
          <w:color w:val="000000"/>
          <w:sz w:val="30"/>
          <w:szCs w:val="30"/>
        </w:rPr>
        <w:t>15</w:t>
      </w:r>
      <w:r>
        <w:rPr>
          <w:rFonts w:hint="eastAsia" w:ascii="Times New Roman" w:hAnsi="Times New Roman" w:eastAsia="仿宋_GB2312"/>
          <w:color w:val="000000"/>
          <w:sz w:val="30"/>
          <w:szCs w:val="30"/>
        </w:rPr>
        <w:t>万元；</w:t>
      </w:r>
      <w:r>
        <w:rPr>
          <w:rFonts w:ascii="Times New Roman" w:hAnsi="Times New Roman" w:eastAsia="仿宋_GB2312"/>
          <w:color w:val="000000"/>
          <w:sz w:val="30"/>
          <w:szCs w:val="30"/>
        </w:rPr>
        <w:t>200</w:t>
      </w:r>
      <w:r>
        <w:rPr>
          <w:rFonts w:hint="eastAsia" w:ascii="Times New Roman" w:hAnsi="Times New Roman" w:eastAsia="仿宋_GB2312"/>
          <w:color w:val="000000"/>
          <w:sz w:val="30"/>
          <w:szCs w:val="30"/>
        </w:rPr>
        <w:t>马力以上拖拉机单机补贴限额不超过</w:t>
      </w:r>
      <w:r>
        <w:rPr>
          <w:rFonts w:ascii="Times New Roman" w:hAnsi="Times New Roman" w:eastAsia="仿宋_GB2312"/>
          <w:color w:val="000000"/>
          <w:sz w:val="30"/>
          <w:szCs w:val="30"/>
        </w:rPr>
        <w:t>25</w:t>
      </w:r>
      <w:r>
        <w:rPr>
          <w:rFonts w:hint="eastAsia" w:ascii="Times New Roman" w:hAnsi="Times New Roman" w:eastAsia="仿宋_GB2312"/>
          <w:color w:val="000000"/>
          <w:sz w:val="30"/>
          <w:szCs w:val="30"/>
        </w:rPr>
        <w:t>万元。</w:t>
      </w:r>
    </w:p>
    <w:p>
      <w:pPr>
        <w:spacing w:line="60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全面公开农机购置补贴机具补贴额一览表，加强宣传，引导购机者根据各档次的补贴定额自主议价。在政策实施过程中发现具体产品或档次的中央财政资金实际补贴比例超过</w:t>
      </w:r>
      <w:r>
        <w:rPr>
          <w:rFonts w:ascii="Times New Roman" w:hAnsi="Times New Roman" w:eastAsia="仿宋_GB2312"/>
          <w:color w:val="000000"/>
          <w:sz w:val="30"/>
          <w:szCs w:val="30"/>
        </w:rPr>
        <w:t>50%</w:t>
      </w:r>
      <w:r>
        <w:rPr>
          <w:rFonts w:hint="eastAsia" w:ascii="Times New Roman" w:hAnsi="Times New Roman" w:eastAsia="仿宋_GB2312"/>
          <w:color w:val="000000"/>
          <w:sz w:val="30"/>
          <w:szCs w:val="30"/>
        </w:rPr>
        <w:t>的，须暂停补贴受理，并及时书面逐级报省农业农村厅。对有违规情节的，按有关规定处理；对无违规情节的补贴申请，可按原规定兑付补贴资金，并组织对相关产品及其所属档次补贴额进行评估，视情况及时调整。</w:t>
      </w:r>
    </w:p>
    <w:p>
      <w:pPr>
        <w:spacing w:line="600" w:lineRule="exact"/>
        <w:ind w:firstLine="600" w:firstLineChars="200"/>
        <w:rPr>
          <w:rFonts w:ascii="Times New Roman" w:hAnsi="Times New Roman" w:eastAsia="黑体"/>
          <w:color w:val="000000"/>
          <w:sz w:val="30"/>
          <w:szCs w:val="30"/>
        </w:rPr>
      </w:pPr>
      <w:r>
        <w:rPr>
          <w:rFonts w:hint="eastAsia" w:ascii="Times New Roman" w:hAnsi="黑体" w:eastAsia="黑体"/>
          <w:color w:val="000000"/>
          <w:sz w:val="30"/>
          <w:szCs w:val="30"/>
        </w:rPr>
        <w:t>四、补贴操作流程</w:t>
      </w:r>
    </w:p>
    <w:p>
      <w:pPr>
        <w:spacing w:line="600" w:lineRule="exact"/>
        <w:ind w:firstLine="600" w:firstLineChars="200"/>
        <w:rPr>
          <w:rFonts w:ascii="Times New Roman" w:hAnsi="Times New Roman" w:eastAsia="仿宋_GB2312"/>
          <w:color w:val="000000"/>
          <w:sz w:val="30"/>
          <w:szCs w:val="30"/>
        </w:rPr>
      </w:pPr>
    </w:p>
    <w:p>
      <w:pPr>
        <w:spacing w:line="600" w:lineRule="exact"/>
        <w:ind w:firstLine="599" w:firstLineChars="199"/>
        <w:rPr>
          <w:rFonts w:ascii="Times New Roman" w:hAnsi="Times New Roman" w:eastAsia="仿宋_GB2312"/>
          <w:color w:val="000000"/>
          <w:sz w:val="30"/>
          <w:szCs w:val="30"/>
        </w:rPr>
      </w:pPr>
      <w:r>
        <w:rPr>
          <w:rFonts w:hint="eastAsia" w:ascii="Times New Roman" w:hAnsi="Times New Roman" w:eastAsia="楷体_GB2312"/>
          <w:b/>
          <w:color w:val="000000"/>
          <w:sz w:val="30"/>
          <w:szCs w:val="30"/>
        </w:rPr>
        <w:t>（一）农户自主购机。</w:t>
      </w:r>
      <w:r>
        <w:rPr>
          <w:rFonts w:hint="eastAsia" w:ascii="Times New Roman" w:hAnsi="Times New Roman" w:eastAsia="仿宋_GB2312"/>
          <w:color w:val="000000"/>
          <w:sz w:val="30"/>
          <w:szCs w:val="30"/>
        </w:rPr>
        <w:t>购机者自主选择购买机具，按市场化原则自行与农机产销企业协商确定购机价格与支付方式，并对交易行为真实性、有效性和可能发生的纠纷承担法律责任。鼓励非现金方式支付购机款，力求购置行为及资金往来全程留痕。购机行为完成后，购机者自主向当地农业农村部门提出补贴资金申领事项，签署告知承诺书，承诺购买行为、购机发票价格等信息真实有效。</w:t>
      </w:r>
    </w:p>
    <w:p>
      <w:pPr>
        <w:spacing w:line="600" w:lineRule="exact"/>
        <w:ind w:firstLine="599" w:firstLineChars="199"/>
        <w:rPr>
          <w:rFonts w:ascii="Times New Roman" w:hAnsi="Times New Roman" w:eastAsia="仿宋_GB2312"/>
          <w:color w:val="000000"/>
          <w:sz w:val="30"/>
          <w:szCs w:val="30"/>
        </w:rPr>
      </w:pPr>
      <w:r>
        <w:rPr>
          <w:rFonts w:hint="eastAsia" w:ascii="Times New Roman" w:hAnsi="Times New Roman" w:eastAsia="楷体_GB2312"/>
          <w:b/>
          <w:color w:val="000000"/>
          <w:sz w:val="30"/>
          <w:szCs w:val="30"/>
        </w:rPr>
        <w:t>（二）受理补贴申请。</w:t>
      </w:r>
      <w:r>
        <w:rPr>
          <w:rFonts w:hint="eastAsia" w:ascii="Times New Roman" w:hAnsi="Times New Roman" w:eastAsia="仿宋_GB2312"/>
          <w:color w:val="000000"/>
          <w:sz w:val="30"/>
          <w:szCs w:val="30"/>
        </w:rPr>
        <w:t>县农业农村部门全面实行办理服务系统常年连续开放，推广使用带有人脸识别功能的手机</w:t>
      </w:r>
      <w:r>
        <w:rPr>
          <w:rFonts w:ascii="Times New Roman" w:hAnsi="Times New Roman" w:eastAsia="仿宋_GB2312"/>
          <w:color w:val="000000"/>
          <w:sz w:val="30"/>
          <w:szCs w:val="30"/>
        </w:rPr>
        <w:t>App</w:t>
      </w:r>
      <w:r>
        <w:rPr>
          <w:rFonts w:hint="eastAsia" w:ascii="Times New Roman" w:hAnsi="Times New Roman" w:eastAsia="仿宋_GB2312"/>
          <w:color w:val="000000"/>
          <w:sz w:val="30"/>
          <w:szCs w:val="30"/>
        </w:rPr>
        <w:t>等信息化技术，方便购机者随时在线提交补贴申请、应录尽录，加快实现购机者线下申领补</w:t>
      </w:r>
      <w:r>
        <w:rPr>
          <w:rFonts w:hint="eastAsia" w:ascii="仿宋_GB2312" w:hAnsi="Times New Roman" w:eastAsia="仿宋_GB2312"/>
          <w:color w:val="000000"/>
          <w:sz w:val="30"/>
          <w:szCs w:val="30"/>
        </w:rPr>
        <w:t>贴“最多跑一次”“最多跑一地”。农</w:t>
      </w:r>
      <w:r>
        <w:rPr>
          <w:rFonts w:hint="eastAsia" w:ascii="Times New Roman" w:hAnsi="Times New Roman" w:eastAsia="仿宋_GB2312"/>
          <w:color w:val="000000"/>
          <w:sz w:val="30"/>
          <w:szCs w:val="30"/>
        </w:rPr>
        <w:t>机购置补贴资金申请数量达到当年可用资金（含结转资金和调剂资金）总量</w:t>
      </w:r>
      <w:r>
        <w:rPr>
          <w:rFonts w:ascii="Times New Roman" w:hAnsi="Times New Roman" w:eastAsia="仿宋_GB2312"/>
          <w:color w:val="000000"/>
          <w:sz w:val="30"/>
          <w:szCs w:val="30"/>
        </w:rPr>
        <w:t>110%</w:t>
      </w:r>
      <w:r>
        <w:rPr>
          <w:rFonts w:hint="eastAsia" w:ascii="Times New Roman" w:hAnsi="Times New Roman" w:eastAsia="仿宋_GB2312"/>
          <w:color w:val="000000"/>
          <w:sz w:val="30"/>
          <w:szCs w:val="30"/>
        </w:rPr>
        <w:t>的，应及时发布通告，停止受理补贴申请。</w:t>
      </w:r>
    </w:p>
    <w:p>
      <w:pPr>
        <w:spacing w:line="60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购机者到县农业农村部门申请农机购置补贴时，须提供以下材料：①《湖南省农机购补贴产品购销合同》原件；②有效身份证（个人凭身份证，农业生产经营组织凭组织机构代码证或工商营业执照）原件和复印件；③购机发票原件和复印件；④惠农补贴</w:t>
      </w:r>
      <w:r>
        <w:rPr>
          <w:rFonts w:hint="eastAsia" w:ascii="仿宋_GB2312" w:hAnsi="Times New Roman" w:eastAsia="仿宋_GB2312"/>
          <w:color w:val="000000"/>
          <w:sz w:val="30"/>
          <w:szCs w:val="30"/>
        </w:rPr>
        <w:t>“一卡通”</w:t>
      </w:r>
      <w:r>
        <w:rPr>
          <w:rFonts w:hint="eastAsia" w:ascii="Times New Roman" w:hAnsi="Times New Roman" w:eastAsia="仿宋_GB2312"/>
          <w:color w:val="000000"/>
          <w:sz w:val="30"/>
          <w:szCs w:val="30"/>
        </w:rPr>
        <w:t>存折卡原件或银行账号（经营组织）；⑤牌证管理的机具行驶证原件和复印件；</w:t>
      </w:r>
    </w:p>
    <w:p>
      <w:pPr>
        <w:spacing w:line="60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列入全省农机购置</w:t>
      </w:r>
      <w:r>
        <w:rPr>
          <w:rFonts w:hint="eastAsia" w:ascii="仿宋_GB2312" w:hAnsi="Times New Roman" w:eastAsia="仿宋_GB2312"/>
          <w:color w:val="000000"/>
          <w:sz w:val="30"/>
          <w:szCs w:val="30"/>
        </w:rPr>
        <w:t>补贴“三合一”办</w:t>
      </w:r>
      <w:r>
        <w:rPr>
          <w:rFonts w:hint="eastAsia" w:ascii="Times New Roman" w:hAnsi="Times New Roman" w:eastAsia="仿宋_GB2312"/>
          <w:color w:val="000000"/>
          <w:sz w:val="30"/>
          <w:szCs w:val="30"/>
        </w:rPr>
        <w:t>理范围的机具，</w:t>
      </w:r>
      <w:r>
        <w:rPr>
          <w:rFonts w:ascii="Times New Roman" w:hAnsi="Times New Roman" w:eastAsia="仿宋_GB2312"/>
          <w:color w:val="000000"/>
          <w:sz w:val="30"/>
          <w:szCs w:val="30"/>
        </w:rPr>
        <w:t xml:space="preserve">2022 </w:t>
      </w:r>
      <w:r>
        <w:rPr>
          <w:rFonts w:hint="eastAsia" w:ascii="Times New Roman" w:hAnsi="Times New Roman" w:eastAsia="仿宋_GB2312"/>
          <w:color w:val="000000"/>
          <w:sz w:val="30"/>
          <w:szCs w:val="30"/>
        </w:rPr>
        <w:t>年</w:t>
      </w:r>
      <w:r>
        <w:rPr>
          <w:rFonts w:ascii="Times New Roman" w:hAnsi="Times New Roman" w:eastAsia="仿宋_GB2312"/>
          <w:color w:val="000000"/>
          <w:sz w:val="30"/>
          <w:szCs w:val="30"/>
        </w:rPr>
        <w:t xml:space="preserve"> 1 </w:t>
      </w:r>
      <w:r>
        <w:rPr>
          <w:rFonts w:hint="eastAsia" w:ascii="Times New Roman" w:hAnsi="Times New Roman" w:eastAsia="仿宋_GB2312"/>
          <w:color w:val="000000"/>
          <w:sz w:val="30"/>
          <w:szCs w:val="30"/>
        </w:rPr>
        <w:t>月</w:t>
      </w:r>
      <w:r>
        <w:rPr>
          <w:rFonts w:ascii="Times New Roman" w:hAnsi="Times New Roman" w:eastAsia="仿宋_GB2312"/>
          <w:color w:val="000000"/>
          <w:sz w:val="30"/>
          <w:szCs w:val="30"/>
        </w:rPr>
        <w:t xml:space="preserve"> 31 </w:t>
      </w:r>
      <w:r>
        <w:rPr>
          <w:rFonts w:hint="eastAsia" w:ascii="Times New Roman" w:hAnsi="Times New Roman" w:eastAsia="仿宋_GB2312"/>
          <w:color w:val="000000"/>
          <w:sz w:val="30"/>
          <w:szCs w:val="30"/>
        </w:rPr>
        <w:t>日以前为过渡期，</w:t>
      </w:r>
      <w:r>
        <w:rPr>
          <w:rFonts w:ascii="Times New Roman" w:hAnsi="Times New Roman" w:eastAsia="仿宋_GB2312"/>
          <w:color w:val="000000"/>
          <w:sz w:val="30"/>
          <w:szCs w:val="30"/>
        </w:rPr>
        <w:t xml:space="preserve">2022 </w:t>
      </w:r>
      <w:r>
        <w:rPr>
          <w:rFonts w:hint="eastAsia" w:ascii="Times New Roman" w:hAnsi="Times New Roman" w:eastAsia="仿宋_GB2312"/>
          <w:color w:val="000000"/>
          <w:sz w:val="30"/>
          <w:szCs w:val="30"/>
        </w:rPr>
        <w:t>年</w:t>
      </w:r>
      <w:r>
        <w:rPr>
          <w:rFonts w:ascii="Times New Roman" w:hAnsi="Times New Roman" w:eastAsia="仿宋_GB2312"/>
          <w:color w:val="000000"/>
          <w:sz w:val="30"/>
          <w:szCs w:val="30"/>
        </w:rPr>
        <w:t xml:space="preserve"> 2 </w:t>
      </w:r>
      <w:r>
        <w:rPr>
          <w:rFonts w:hint="eastAsia" w:ascii="Times New Roman" w:hAnsi="Times New Roman" w:eastAsia="仿宋_GB2312"/>
          <w:color w:val="000000"/>
          <w:sz w:val="30"/>
          <w:szCs w:val="30"/>
        </w:rPr>
        <w:t>月</w:t>
      </w:r>
      <w:r>
        <w:rPr>
          <w:rFonts w:ascii="Times New Roman" w:hAnsi="Times New Roman" w:eastAsia="仿宋_GB2312"/>
          <w:color w:val="000000"/>
          <w:sz w:val="30"/>
          <w:szCs w:val="30"/>
        </w:rPr>
        <w:t xml:space="preserve"> 1 </w:t>
      </w:r>
      <w:r>
        <w:rPr>
          <w:rFonts w:hint="eastAsia" w:ascii="Times New Roman" w:hAnsi="Times New Roman" w:eastAsia="仿宋_GB2312"/>
          <w:color w:val="000000"/>
          <w:sz w:val="30"/>
          <w:szCs w:val="30"/>
        </w:rPr>
        <w:t>日及以后生产，并在我县申请农机购置补贴的，须按湖南省农业农村厅《关于稳步实施农机购置</w:t>
      </w:r>
      <w:r>
        <w:rPr>
          <w:rFonts w:hint="eastAsia" w:ascii="仿宋_GB2312" w:hAnsi="Times New Roman" w:eastAsia="仿宋_GB2312"/>
          <w:color w:val="000000"/>
          <w:sz w:val="30"/>
          <w:szCs w:val="30"/>
        </w:rPr>
        <w:t>补贴“三合一”办理操作</w:t>
      </w:r>
      <w:r>
        <w:rPr>
          <w:rFonts w:hint="eastAsia" w:ascii="Times New Roman" w:hAnsi="Times New Roman" w:eastAsia="仿宋_GB2312"/>
          <w:color w:val="000000"/>
          <w:sz w:val="30"/>
          <w:szCs w:val="30"/>
        </w:rPr>
        <w:t>方式的通知》（湘农发〔</w:t>
      </w:r>
      <w:r>
        <w:rPr>
          <w:rFonts w:ascii="Times New Roman" w:hAnsi="Times New Roman" w:eastAsia="仿宋_GB2312"/>
          <w:color w:val="000000"/>
          <w:sz w:val="30"/>
          <w:szCs w:val="30"/>
        </w:rPr>
        <w:t>2021</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53</w:t>
      </w:r>
      <w:r>
        <w:rPr>
          <w:rFonts w:hint="eastAsia" w:ascii="Times New Roman" w:hAnsi="Times New Roman" w:eastAsia="仿宋_GB2312"/>
          <w:color w:val="000000"/>
          <w:sz w:val="30"/>
          <w:szCs w:val="30"/>
        </w:rPr>
        <w:t>号文件）操作流程办理。农机购置</w:t>
      </w:r>
      <w:r>
        <w:rPr>
          <w:rFonts w:hint="eastAsia" w:ascii="仿宋_GB2312" w:hAnsi="Times New Roman" w:eastAsia="仿宋_GB2312"/>
          <w:color w:val="000000"/>
          <w:sz w:val="30"/>
          <w:szCs w:val="30"/>
        </w:rPr>
        <w:t>补贴“三合一”办理范</w:t>
      </w:r>
      <w:r>
        <w:rPr>
          <w:rFonts w:hint="eastAsia" w:ascii="Times New Roman" w:hAnsi="Times New Roman" w:eastAsia="仿宋_GB2312"/>
          <w:color w:val="000000"/>
          <w:sz w:val="30"/>
          <w:szCs w:val="30"/>
        </w:rPr>
        <w:t>围的机具包括：轮式拖拉机、履带式拖拉机、自走式旋耕机、四轮乘坐式水稻插秧机、秧苗移栽机、全喂入自走履带式谷物联合收割机、半喂入联合收割机、油菜籽收获机、自走式打捆机等</w:t>
      </w:r>
      <w:r>
        <w:rPr>
          <w:rFonts w:ascii="Times New Roman" w:hAnsi="Times New Roman" w:eastAsia="仿宋_GB2312"/>
          <w:color w:val="000000"/>
          <w:sz w:val="30"/>
          <w:szCs w:val="30"/>
        </w:rPr>
        <w:t xml:space="preserve">9 </w:t>
      </w:r>
      <w:r>
        <w:rPr>
          <w:rFonts w:hint="eastAsia" w:ascii="Times New Roman" w:hAnsi="Times New Roman" w:eastAsia="仿宋_GB2312"/>
          <w:color w:val="000000"/>
          <w:sz w:val="30"/>
          <w:szCs w:val="30"/>
        </w:rPr>
        <w:t>个品目或档次的机具。</w:t>
      </w:r>
    </w:p>
    <w:p>
      <w:pPr>
        <w:spacing w:line="580" w:lineRule="exact"/>
        <w:ind w:firstLine="599" w:firstLineChars="199"/>
        <w:rPr>
          <w:rFonts w:ascii="Times New Roman" w:hAnsi="Times New Roman" w:eastAsia="仿宋_GB2312"/>
          <w:color w:val="000000"/>
          <w:sz w:val="30"/>
          <w:szCs w:val="30"/>
        </w:rPr>
      </w:pPr>
      <w:r>
        <w:rPr>
          <w:rFonts w:hint="eastAsia" w:ascii="Times New Roman" w:hAnsi="Times New Roman" w:eastAsia="楷体_GB2312"/>
          <w:b/>
          <w:color w:val="000000"/>
          <w:sz w:val="30"/>
          <w:szCs w:val="30"/>
        </w:rPr>
        <w:t>（三）审验公示信息。</w:t>
      </w:r>
      <w:r>
        <w:rPr>
          <w:rFonts w:hint="eastAsia" w:ascii="Times New Roman" w:hAnsi="Times New Roman" w:eastAsia="仿宋_GB2312"/>
          <w:color w:val="000000"/>
          <w:sz w:val="30"/>
          <w:szCs w:val="30"/>
        </w:rPr>
        <w:t>县农业农村部门按照《农机购置补贴机具核验工作要点（试行）》等要求，对补贴相关申请资料进行形式审核，对补贴机具进行核验，其中牌证管理机具凭牌证免于现场实物核验。农业农村部门在收到购机者补贴申请后，应于</w:t>
      </w:r>
      <w:r>
        <w:rPr>
          <w:rFonts w:ascii="Times New Roman" w:hAnsi="Times New Roman" w:eastAsia="仿宋_GB2312"/>
          <w:color w:val="000000"/>
          <w:sz w:val="30"/>
          <w:szCs w:val="30"/>
        </w:rPr>
        <w:t>2</w:t>
      </w:r>
      <w:r>
        <w:rPr>
          <w:rFonts w:hint="eastAsia" w:ascii="Times New Roman" w:hAnsi="Times New Roman" w:eastAsia="仿宋_GB2312"/>
          <w:color w:val="000000"/>
          <w:sz w:val="30"/>
          <w:szCs w:val="30"/>
        </w:rPr>
        <w:t>个工作日内</w:t>
      </w:r>
      <w:r>
        <w:rPr>
          <w:rFonts w:hint="eastAsia" w:ascii="Times New Roman" w:hAnsi="Times New Roman" w:eastAsia="仿宋_GB2312"/>
          <w:color w:val="000000"/>
          <w:sz w:val="30"/>
          <w:szCs w:val="30"/>
          <w:lang w:eastAsia="zh-CN"/>
        </w:rPr>
        <w:t>作出</w:t>
      </w:r>
      <w:r>
        <w:rPr>
          <w:rFonts w:hint="eastAsia" w:ascii="Times New Roman" w:hAnsi="Times New Roman" w:eastAsia="仿宋_GB2312"/>
          <w:color w:val="000000"/>
          <w:sz w:val="30"/>
          <w:szCs w:val="30"/>
        </w:rPr>
        <w:t>是否受理的决定。对因资料不齐全等原因无法受理的，应注明原因，并按原渠道退回申请；对符合条件可以受理的，应于</w:t>
      </w:r>
      <w:r>
        <w:rPr>
          <w:rFonts w:ascii="Times New Roman" w:hAnsi="Times New Roman" w:eastAsia="仿宋_GB2312"/>
          <w:color w:val="000000"/>
          <w:sz w:val="30"/>
          <w:szCs w:val="30"/>
        </w:rPr>
        <w:t>13</w:t>
      </w:r>
      <w:r>
        <w:rPr>
          <w:rFonts w:hint="eastAsia" w:ascii="Times New Roman" w:hAnsi="Times New Roman" w:eastAsia="仿宋_GB2312"/>
          <w:color w:val="000000"/>
          <w:sz w:val="30"/>
          <w:szCs w:val="30"/>
        </w:rPr>
        <w:t>个工作日内（不含公示时间）完成相关核验工作，并在农机购置补贴信息公开专栏实时公布补贴申请信息，公示时间为</w:t>
      </w:r>
      <w:r>
        <w:rPr>
          <w:rFonts w:ascii="Times New Roman" w:hAnsi="Times New Roman" w:eastAsia="仿宋_GB2312"/>
          <w:color w:val="000000"/>
          <w:sz w:val="30"/>
          <w:szCs w:val="30"/>
        </w:rPr>
        <w:t>5</w:t>
      </w:r>
      <w:r>
        <w:rPr>
          <w:rFonts w:hint="eastAsia" w:ascii="Times New Roman" w:hAnsi="Times New Roman" w:eastAsia="仿宋_GB2312"/>
          <w:color w:val="000000"/>
          <w:sz w:val="30"/>
          <w:szCs w:val="30"/>
        </w:rPr>
        <w:t>个工作日。各乡镇（街道）在核验享受农机购置补贴机具后，在乡村或补贴申请点公示栏中同时公开公示信息并留照片备查，同时向县农业农村部门报送资料。农机购置补贴发放完成，要在互联网</w:t>
      </w: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监督网及时公示。</w:t>
      </w:r>
    </w:p>
    <w:p>
      <w:pPr>
        <w:spacing w:line="580" w:lineRule="exact"/>
        <w:ind w:firstLine="599" w:firstLineChars="199"/>
        <w:rPr>
          <w:rFonts w:ascii="Times New Roman" w:hAnsi="Times New Roman" w:eastAsia="仿宋_GB2312"/>
          <w:color w:val="000000"/>
          <w:spacing w:val="-6"/>
          <w:sz w:val="30"/>
          <w:szCs w:val="30"/>
        </w:rPr>
      </w:pPr>
      <w:r>
        <w:rPr>
          <w:rFonts w:hint="eastAsia" w:ascii="Times New Roman" w:hAnsi="Times New Roman" w:eastAsia="楷体_GB2312"/>
          <w:b/>
          <w:color w:val="000000"/>
          <w:sz w:val="30"/>
          <w:szCs w:val="30"/>
        </w:rPr>
        <w:t>（四）兑付补贴资金。</w:t>
      </w:r>
      <w:r>
        <w:rPr>
          <w:rFonts w:hint="eastAsia" w:ascii="Times New Roman" w:hAnsi="Times New Roman" w:eastAsia="仿宋_GB2312"/>
          <w:color w:val="000000"/>
          <w:spacing w:val="-6"/>
          <w:sz w:val="30"/>
          <w:szCs w:val="30"/>
        </w:rPr>
        <w:t>县财政部门审核农业农村部门提交的资金兑付申请有关材料，于</w:t>
      </w:r>
      <w:r>
        <w:rPr>
          <w:rFonts w:ascii="Times New Roman" w:hAnsi="Times New Roman" w:eastAsia="仿宋_GB2312"/>
          <w:color w:val="000000"/>
          <w:spacing w:val="-6"/>
          <w:sz w:val="30"/>
          <w:szCs w:val="30"/>
        </w:rPr>
        <w:t>15</w:t>
      </w:r>
      <w:r>
        <w:rPr>
          <w:rFonts w:hint="eastAsia" w:ascii="Times New Roman" w:hAnsi="Times New Roman" w:eastAsia="仿宋_GB2312"/>
          <w:color w:val="000000"/>
          <w:spacing w:val="-6"/>
          <w:sz w:val="30"/>
          <w:szCs w:val="30"/>
        </w:rPr>
        <w:t>个工作日内通过国库集中支付方式，向符合要求的购机者兑付资金。严禁挤占挪用农机购置补贴资金。因资金不足或加强监管等原因需要延期兑付的，应告知购机者，并及时与县农业农村部门联合向上报告资金供需情况。补贴申领原则上当年有效，因当年财政补贴资金规模不够、办理手续时间紧张等无法享受补贴的，可在下一个年度优先兑付。</w:t>
      </w:r>
    </w:p>
    <w:p>
      <w:pPr>
        <w:spacing w:line="58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spacing w:line="580" w:lineRule="exact"/>
        <w:ind w:firstLine="600" w:firstLineChars="200"/>
        <w:rPr>
          <w:rFonts w:ascii="Times New Roman" w:hAnsi="Times New Roman" w:eastAsia="黑体"/>
          <w:color w:val="000000"/>
          <w:sz w:val="30"/>
          <w:szCs w:val="30"/>
        </w:rPr>
      </w:pPr>
      <w:r>
        <w:rPr>
          <w:rFonts w:hint="eastAsia" w:ascii="Times New Roman" w:hAnsi="黑体" w:eastAsia="黑体"/>
          <w:color w:val="000000"/>
          <w:sz w:val="30"/>
          <w:szCs w:val="30"/>
        </w:rPr>
        <w:t>五、实施要求</w:t>
      </w:r>
    </w:p>
    <w:p>
      <w:pPr>
        <w:spacing w:line="600" w:lineRule="exact"/>
        <w:ind w:firstLine="301" w:firstLineChars="100"/>
        <w:rPr>
          <w:rFonts w:ascii="Times New Roman" w:hAnsi="Times New Roman" w:eastAsia="仿宋_GB2312"/>
          <w:color w:val="000000"/>
          <w:sz w:val="30"/>
          <w:szCs w:val="30"/>
        </w:rPr>
      </w:pPr>
      <w:r>
        <w:rPr>
          <w:rFonts w:hint="eastAsia" w:ascii="Times New Roman" w:hAnsi="Times New Roman" w:eastAsia="楷体_GB2312"/>
          <w:b/>
          <w:color w:val="000000"/>
          <w:sz w:val="30"/>
          <w:szCs w:val="30"/>
        </w:rPr>
        <w:t>（一）加强领导，明确分工。</w:t>
      </w:r>
      <w:r>
        <w:rPr>
          <w:rFonts w:hint="eastAsia" w:ascii="Times New Roman" w:hAnsi="Times New Roman" w:eastAsia="仿宋_GB2312"/>
          <w:color w:val="000000"/>
          <w:sz w:val="30"/>
          <w:szCs w:val="30"/>
        </w:rPr>
        <w:t>成立全县农业机械购置补贴工作领导小组，办公室设在县农机事务中心。负责研究解决在政策实施过程中遇到的重大问题，尤其对于监管难度较大、单台或单户（含农业生产经营服务组织）补贴额较大的补贴机具，由县领导小组组织核实和监管。要健全完善风险防控工作制度和内部控制规程。县农业农村部门、县农机部门负责农机购置补贴工作组织实施、审核和监管，县财政部门负责农机购置补贴资金兑付和监管。要加强绩效管理，形成管理闭环，切实提升政策实施管理工作能力水平。</w:t>
      </w:r>
    </w:p>
    <w:p>
      <w:pPr>
        <w:spacing w:line="60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各乡镇（街道）要成立农机购置补贴工作领导小组，由主要领导或分管农机领导任组长，加强对农机购置补贴工作领导。并将农机购置补贴工作领导小组名册及联系方式，上报县农机购置补贴工作领导小组办公室备案。</w:t>
      </w:r>
    </w:p>
    <w:p>
      <w:pPr>
        <w:spacing w:line="600" w:lineRule="exact"/>
        <w:ind w:firstLine="599" w:firstLineChars="199"/>
        <w:rPr>
          <w:rFonts w:ascii="Times New Roman" w:hAnsi="Times New Roman" w:eastAsia="仿宋_GB2312"/>
          <w:color w:val="000000"/>
          <w:sz w:val="30"/>
          <w:szCs w:val="30"/>
        </w:rPr>
      </w:pPr>
      <w:r>
        <w:rPr>
          <w:rFonts w:hint="eastAsia" w:ascii="Times New Roman" w:hAnsi="Times New Roman" w:eastAsia="楷体_GB2312"/>
          <w:b/>
          <w:color w:val="000000"/>
          <w:sz w:val="30"/>
          <w:szCs w:val="30"/>
        </w:rPr>
        <w:t>（二）优化服务，提高效能。</w:t>
      </w:r>
      <w:r>
        <w:rPr>
          <w:rFonts w:hint="eastAsia" w:ascii="Times New Roman" w:hAnsi="Times New Roman" w:eastAsia="仿宋_GB2312"/>
          <w:color w:val="000000"/>
          <w:sz w:val="30"/>
          <w:szCs w:val="30"/>
        </w:rPr>
        <w:t>要动态分析办理补贴申请具体时限，及时预警和定期通报超时办理行为，加快补贴申请受理、资格审核、机具核验、资金兑付等工作。畅通产业链供应链，营造良好营商环境，保障市场主体合法权益。购机者因恶意拖欠农机生产经销企业购机款而被司法机关认定为失信被执行人的，不得领取农机购置补贴资金。提高补贴机具核验信息化水平，推动补贴机具由人工核验向信息化核验转变。积极探索补贴申请、核验、兑付全流程线上办</w:t>
      </w:r>
      <w:r>
        <w:rPr>
          <w:rFonts w:hint="eastAsia" w:ascii="仿宋_GB2312" w:hAnsi="Times New Roman" w:eastAsia="仿宋_GB2312"/>
          <w:color w:val="000000"/>
          <w:sz w:val="30"/>
          <w:szCs w:val="30"/>
        </w:rPr>
        <w:t>理“三合一”新模式</w:t>
      </w:r>
      <w:r>
        <w:rPr>
          <w:rFonts w:hint="eastAsia" w:ascii="Times New Roman" w:hAnsi="Times New Roman" w:eastAsia="仿宋_GB2312"/>
          <w:color w:val="000000"/>
          <w:sz w:val="30"/>
          <w:szCs w:val="30"/>
        </w:rPr>
        <w:t>，推进农机购置补贴实施与监管信息化技术集成应用。</w:t>
      </w:r>
    </w:p>
    <w:p>
      <w:pPr>
        <w:spacing w:line="600" w:lineRule="exact"/>
        <w:ind w:firstLine="599" w:firstLineChars="199"/>
        <w:rPr>
          <w:rFonts w:ascii="Times New Roman" w:hAnsi="Times New Roman" w:eastAsia="仿宋_GB2312"/>
          <w:color w:val="000000"/>
          <w:sz w:val="30"/>
          <w:szCs w:val="30"/>
        </w:rPr>
      </w:pPr>
      <w:r>
        <w:rPr>
          <w:rFonts w:hint="eastAsia" w:ascii="Times New Roman" w:hAnsi="Times New Roman" w:eastAsia="楷体_GB2312"/>
          <w:b/>
          <w:color w:val="000000"/>
          <w:sz w:val="30"/>
          <w:szCs w:val="30"/>
        </w:rPr>
        <w:t>（三）公开信息，接受监督。</w:t>
      </w:r>
      <w:r>
        <w:rPr>
          <w:rFonts w:hint="eastAsia" w:ascii="Times New Roman" w:hAnsi="Times New Roman" w:eastAsia="仿宋_GB2312"/>
          <w:color w:val="000000"/>
          <w:sz w:val="30"/>
          <w:szCs w:val="30"/>
        </w:rPr>
        <w:t>因地制宜、综合运用宣传挂图、报纸杂志、广播电视、互联网等方式，以及村务公开等渠道，全方位开展补贴政策与实施工作宣传解读，着力提升政策知晓度，切实保障购机者、生产经销企业和广大农民群众的知情权、监督权。在门户网站及时完善和更新本级购置补贴信息公开专栏，对补贴实施方案、补贴额一览表、操作程序、投诉咨询方式、资金规模、实施结算进度、近三年县域内补贴受益信息、违规查处结果等内容进行全面公开。</w:t>
      </w:r>
    </w:p>
    <w:p>
      <w:pPr>
        <w:spacing w:line="600" w:lineRule="exact"/>
        <w:ind w:firstLine="599" w:firstLineChars="199"/>
        <w:rPr>
          <w:rFonts w:ascii="Times New Roman" w:hAnsi="Times New Roman" w:eastAsia="仿宋_GB2312"/>
          <w:color w:val="000000"/>
          <w:sz w:val="30"/>
          <w:szCs w:val="30"/>
        </w:rPr>
      </w:pPr>
      <w:r>
        <w:rPr>
          <w:rFonts w:hint="eastAsia" w:ascii="Times New Roman" w:hAnsi="Times New Roman" w:eastAsia="楷体_GB2312"/>
          <w:b/>
          <w:color w:val="000000"/>
          <w:sz w:val="30"/>
          <w:szCs w:val="30"/>
        </w:rPr>
        <w:t>（四）加强监管，严惩违规。</w:t>
      </w:r>
      <w:r>
        <w:rPr>
          <w:rFonts w:hint="eastAsia" w:ascii="Times New Roman" w:hAnsi="Times New Roman" w:eastAsia="仿宋_GB2312"/>
          <w:color w:val="000000"/>
          <w:sz w:val="30"/>
          <w:szCs w:val="30"/>
        </w:rPr>
        <w:t>全面贯彻《农业农村部办公厅</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财政部办公厅关于进一步加强农机购置补贴政策监管强化纪律约束的通知》（农办机〔</w:t>
      </w:r>
      <w:r>
        <w:rPr>
          <w:rFonts w:ascii="Times New Roman" w:hAnsi="Times New Roman" w:eastAsia="仿宋_GB2312"/>
          <w:color w:val="000000"/>
          <w:sz w:val="30"/>
          <w:szCs w:val="30"/>
        </w:rPr>
        <w:t>2019</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6</w:t>
      </w:r>
      <w:r>
        <w:rPr>
          <w:rFonts w:hint="eastAsia" w:ascii="Times New Roman" w:hAnsi="Times New Roman" w:eastAsia="仿宋_GB2312"/>
          <w:color w:val="000000"/>
          <w:sz w:val="30"/>
          <w:szCs w:val="30"/>
        </w:rPr>
        <w:t>号文件）《农业部办公厅</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财政部办公厅关于印发〈农业机械购置补贴产品违规经营行为处理办法（试行）〉的通知》（农办财〔</w:t>
      </w:r>
      <w:r>
        <w:rPr>
          <w:rFonts w:ascii="Times New Roman" w:hAnsi="Times New Roman" w:eastAsia="仿宋_GB2312"/>
          <w:color w:val="000000"/>
          <w:sz w:val="30"/>
          <w:szCs w:val="30"/>
        </w:rPr>
        <w:t>2017</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26</w:t>
      </w:r>
      <w:r>
        <w:rPr>
          <w:rFonts w:hint="eastAsia" w:ascii="Times New Roman" w:hAnsi="Times New Roman" w:eastAsia="仿宋_GB2312"/>
          <w:color w:val="000000"/>
          <w:sz w:val="30"/>
          <w:szCs w:val="30"/>
        </w:rPr>
        <w:t>号文件）和本方案要求，认真落实风险防控责任和异常情形主动报告制度，严格信用管理和农机产销企业承诺制，充分发挥专业机构的技术优势和大数据的信息优势，有效开展违规行为全流程分析排查，强化农财两部门联合查处和省际联动处理，从严整治突出违规行为，有效维护政策实施良好秩序。</w:t>
      </w:r>
    </w:p>
    <w:p>
      <w:pPr>
        <w:spacing w:line="600" w:lineRule="exact"/>
        <w:ind w:firstLine="810" w:firstLineChars="27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本方案自印发之日起实施，有效期至</w:t>
      </w:r>
      <w:r>
        <w:rPr>
          <w:rFonts w:ascii="Times New Roman" w:hAnsi="Times New Roman" w:eastAsia="仿宋_GB2312"/>
          <w:color w:val="000000"/>
          <w:sz w:val="30"/>
          <w:szCs w:val="30"/>
        </w:rPr>
        <w:t>2023</w:t>
      </w:r>
      <w:r>
        <w:rPr>
          <w:rFonts w:hint="eastAsia" w:ascii="Times New Roman" w:hAnsi="Times New Roman" w:eastAsia="仿宋_GB2312"/>
          <w:color w:val="000000"/>
          <w:sz w:val="30"/>
          <w:szCs w:val="30"/>
        </w:rPr>
        <w:t>年</w:t>
      </w:r>
      <w:r>
        <w:rPr>
          <w:rFonts w:ascii="Times New Roman" w:hAnsi="Times New Roman" w:eastAsia="仿宋_GB2312"/>
          <w:color w:val="000000"/>
          <w:sz w:val="30"/>
          <w:szCs w:val="30"/>
        </w:rPr>
        <w:t>12</w:t>
      </w:r>
      <w:r>
        <w:rPr>
          <w:rFonts w:hint="eastAsia" w:ascii="Times New Roman" w:hAnsi="Times New Roman" w:eastAsia="仿宋_GB2312"/>
          <w:color w:val="000000"/>
          <w:sz w:val="30"/>
          <w:szCs w:val="30"/>
        </w:rPr>
        <w:t>月</w:t>
      </w:r>
      <w:r>
        <w:rPr>
          <w:rFonts w:ascii="Times New Roman" w:hAnsi="Times New Roman" w:eastAsia="仿宋_GB2312"/>
          <w:color w:val="000000"/>
          <w:sz w:val="30"/>
          <w:szCs w:val="30"/>
        </w:rPr>
        <w:t>31</w:t>
      </w:r>
      <w:r>
        <w:rPr>
          <w:rFonts w:hint="eastAsia" w:ascii="Times New Roman" w:hAnsi="Times New Roman" w:eastAsia="仿宋_GB2312"/>
          <w:color w:val="000000"/>
          <w:sz w:val="30"/>
          <w:szCs w:val="30"/>
        </w:rPr>
        <w:t>日。</w:t>
      </w:r>
    </w:p>
    <w:p>
      <w:pPr>
        <w:spacing w:line="600" w:lineRule="exact"/>
        <w:ind w:firstLine="810" w:firstLineChars="270"/>
        <w:rPr>
          <w:rFonts w:ascii="Times New Roman" w:hAnsi="Times New Roman" w:eastAsia="仿宋_GB2312"/>
          <w:color w:val="000000"/>
          <w:sz w:val="30"/>
          <w:szCs w:val="30"/>
        </w:rPr>
      </w:pPr>
    </w:p>
    <w:p>
      <w:pPr>
        <w:spacing w:line="600" w:lineRule="exact"/>
        <w:ind w:firstLine="810" w:firstLineChars="27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附件：湖南省</w:t>
      </w:r>
      <w:r>
        <w:rPr>
          <w:rFonts w:ascii="Times New Roman" w:hAnsi="Times New Roman" w:eastAsia="仿宋_GB2312"/>
          <w:color w:val="000000"/>
          <w:sz w:val="30"/>
          <w:szCs w:val="30"/>
        </w:rPr>
        <w:t>2021</w:t>
      </w:r>
      <w:r>
        <w:rPr>
          <w:rFonts w:hint="eastAsia" w:ascii="Times New Roman" w:hAnsi="Times New Roman" w:eastAsia="仿宋_GB2312"/>
          <w:color w:val="000000"/>
          <w:sz w:val="30"/>
          <w:szCs w:val="30"/>
        </w:rPr>
        <w:t>年第一批农机购置补贴机具种类范围</w:t>
      </w:r>
    </w:p>
    <w:p>
      <w:pPr>
        <w:spacing w:line="600" w:lineRule="exact"/>
        <w:ind w:firstLine="810" w:firstLineChars="270"/>
        <w:rPr>
          <w:rFonts w:ascii="Times New Roman" w:hAnsi="Times New Roman" w:eastAsia="仿宋_GB2312"/>
          <w:color w:val="000000"/>
          <w:sz w:val="30"/>
          <w:szCs w:val="30"/>
        </w:rPr>
      </w:pPr>
    </w:p>
    <w:p>
      <w:pPr>
        <w:widowControl/>
        <w:spacing w:line="600" w:lineRule="exact"/>
        <w:rPr>
          <w:rFonts w:ascii="Times New Roman" w:hAnsi="Times New Roman" w:eastAsia="黑体"/>
          <w:color w:val="000000"/>
          <w:sz w:val="30"/>
          <w:szCs w:val="30"/>
        </w:rPr>
      </w:pPr>
      <w:r>
        <w:rPr>
          <w:rFonts w:ascii="Times New Roman" w:hAnsi="Times New Roman" w:eastAsia="仿宋_GB2312"/>
          <w:color w:val="000000"/>
          <w:sz w:val="30"/>
          <w:szCs w:val="30"/>
        </w:rPr>
        <w:br w:type="page"/>
      </w:r>
      <w:r>
        <w:rPr>
          <w:rFonts w:hint="eastAsia" w:ascii="Times New Roman" w:hAnsi="黑体" w:eastAsia="黑体"/>
          <w:color w:val="000000"/>
          <w:sz w:val="30"/>
          <w:szCs w:val="30"/>
        </w:rPr>
        <w:t>附件</w:t>
      </w:r>
    </w:p>
    <w:p>
      <w:pPr>
        <w:widowControl/>
        <w:spacing w:line="600" w:lineRule="exact"/>
        <w:rPr>
          <w:rFonts w:ascii="Times New Roman" w:hAnsi="Times New Roman" w:eastAsia="仿宋_GB2312"/>
          <w:color w:val="000000"/>
          <w:sz w:val="30"/>
          <w:szCs w:val="30"/>
        </w:rPr>
      </w:pPr>
    </w:p>
    <w:p>
      <w:pPr>
        <w:spacing w:line="720" w:lineRule="exact"/>
        <w:jc w:val="center"/>
        <w:rPr>
          <w:rFonts w:ascii="Times New Roman" w:hAnsi="Times New Roman" w:eastAsia="方正小标宋简体"/>
          <w:bCs/>
          <w:color w:val="000000"/>
          <w:sz w:val="44"/>
          <w:szCs w:val="44"/>
        </w:rPr>
      </w:pPr>
      <w:r>
        <w:rPr>
          <w:rFonts w:hint="eastAsia" w:ascii="Times New Roman" w:hAnsi="Times New Roman" w:eastAsia="方正小标宋简体"/>
          <w:bCs/>
          <w:color w:val="000000"/>
          <w:sz w:val="44"/>
          <w:szCs w:val="44"/>
        </w:rPr>
        <w:t>湖南省</w:t>
      </w:r>
      <w:r>
        <w:rPr>
          <w:rFonts w:ascii="Times New Roman" w:hAnsi="Times New Roman" w:eastAsia="方正小标宋简体"/>
          <w:bCs/>
          <w:color w:val="000000"/>
          <w:sz w:val="44"/>
          <w:szCs w:val="44"/>
        </w:rPr>
        <w:t>2021</w:t>
      </w:r>
      <w:r>
        <w:rPr>
          <w:rFonts w:hint="eastAsia" w:ascii="Times New Roman" w:hAnsi="Times New Roman" w:eastAsia="方正小标宋简体"/>
          <w:bCs/>
          <w:color w:val="000000"/>
          <w:sz w:val="44"/>
          <w:szCs w:val="44"/>
        </w:rPr>
        <w:t>年第一批农机购置补贴机具</w:t>
      </w:r>
    </w:p>
    <w:p>
      <w:pPr>
        <w:spacing w:line="720" w:lineRule="exact"/>
        <w:jc w:val="center"/>
        <w:rPr>
          <w:rFonts w:ascii="Times New Roman" w:hAnsi="Times New Roman" w:eastAsia="方正小标宋简体"/>
          <w:bCs/>
          <w:color w:val="000000"/>
          <w:sz w:val="44"/>
          <w:szCs w:val="44"/>
        </w:rPr>
      </w:pPr>
      <w:r>
        <w:rPr>
          <w:rFonts w:hint="eastAsia" w:ascii="Times New Roman" w:hAnsi="Times New Roman" w:eastAsia="方正小标宋简体"/>
          <w:bCs/>
          <w:color w:val="000000"/>
          <w:sz w:val="44"/>
          <w:szCs w:val="44"/>
        </w:rPr>
        <w:t>种类范围</w:t>
      </w:r>
    </w:p>
    <w:p>
      <w:pPr>
        <w:spacing w:before="156" w:beforeLines="50" w:line="600" w:lineRule="exact"/>
        <w:jc w:val="center"/>
        <w:rPr>
          <w:rFonts w:ascii="Times New Roman" w:hAnsi="Times New Roman" w:eastAsia="楷体_GB2312"/>
          <w:color w:val="000000"/>
          <w:sz w:val="30"/>
          <w:szCs w:val="30"/>
        </w:rPr>
      </w:pPr>
      <w:r>
        <w:rPr>
          <w:rFonts w:hint="eastAsia" w:ascii="Times New Roman" w:hAnsi="Times New Roman" w:eastAsia="楷体_GB2312"/>
          <w:color w:val="000000"/>
          <w:sz w:val="30"/>
          <w:szCs w:val="30"/>
        </w:rPr>
        <w:t>（</w:t>
      </w:r>
      <w:r>
        <w:rPr>
          <w:rFonts w:ascii="Times New Roman" w:hAnsi="Times New Roman" w:eastAsia="楷体_GB2312"/>
          <w:color w:val="000000"/>
          <w:sz w:val="30"/>
          <w:szCs w:val="30"/>
        </w:rPr>
        <w:t>10</w:t>
      </w:r>
      <w:r>
        <w:rPr>
          <w:rFonts w:hint="eastAsia" w:ascii="Times New Roman" w:hAnsi="Times New Roman" w:eastAsia="楷体_GB2312"/>
          <w:color w:val="000000"/>
          <w:sz w:val="30"/>
          <w:szCs w:val="30"/>
        </w:rPr>
        <w:t>大类</w:t>
      </w:r>
      <w:r>
        <w:rPr>
          <w:rFonts w:ascii="Times New Roman" w:hAnsi="Times New Roman" w:eastAsia="楷体_GB2312"/>
          <w:color w:val="000000"/>
          <w:sz w:val="30"/>
          <w:szCs w:val="30"/>
        </w:rPr>
        <w:t>21</w:t>
      </w:r>
      <w:r>
        <w:rPr>
          <w:rFonts w:hint="eastAsia" w:ascii="Times New Roman" w:hAnsi="Times New Roman" w:eastAsia="楷体_GB2312"/>
          <w:color w:val="000000"/>
          <w:sz w:val="30"/>
          <w:szCs w:val="30"/>
        </w:rPr>
        <w:t>个小类</w:t>
      </w:r>
      <w:r>
        <w:rPr>
          <w:rFonts w:ascii="Times New Roman" w:hAnsi="Times New Roman" w:eastAsia="楷体_GB2312"/>
          <w:color w:val="000000"/>
          <w:sz w:val="30"/>
          <w:szCs w:val="30"/>
        </w:rPr>
        <w:t>51</w:t>
      </w:r>
      <w:r>
        <w:rPr>
          <w:rFonts w:hint="eastAsia" w:ascii="Times New Roman" w:hAnsi="Times New Roman" w:eastAsia="楷体_GB2312"/>
          <w:color w:val="000000"/>
          <w:sz w:val="30"/>
          <w:szCs w:val="30"/>
        </w:rPr>
        <w:t>个品目）</w:t>
      </w:r>
    </w:p>
    <w:p>
      <w:pPr>
        <w:spacing w:line="600" w:lineRule="exact"/>
        <w:ind w:firstLine="813" w:firstLineChars="270"/>
        <w:rPr>
          <w:rFonts w:ascii="Times New Roman" w:hAnsi="Times New Roman" w:eastAsia="仿宋_GB2312"/>
          <w:b/>
          <w:color w:val="000000"/>
          <w:sz w:val="30"/>
          <w:szCs w:val="30"/>
        </w:rPr>
      </w:pPr>
    </w:p>
    <w:p>
      <w:pPr>
        <w:spacing w:line="600" w:lineRule="exact"/>
        <w:ind w:firstLine="810" w:firstLineChars="270"/>
        <w:rPr>
          <w:rFonts w:ascii="Times New Roman" w:hAnsi="Times New Roman" w:eastAsia="黑体"/>
          <w:color w:val="000000"/>
          <w:sz w:val="30"/>
          <w:szCs w:val="30"/>
        </w:rPr>
      </w:pPr>
      <w:r>
        <w:rPr>
          <w:rFonts w:ascii="Times New Roman" w:hAnsi="Times New Roman" w:eastAsia="黑体"/>
          <w:color w:val="000000"/>
          <w:sz w:val="30"/>
          <w:szCs w:val="30"/>
        </w:rPr>
        <w:t>1.</w:t>
      </w:r>
      <w:r>
        <w:rPr>
          <w:rFonts w:hint="eastAsia" w:ascii="Times New Roman" w:hAnsi="黑体" w:eastAsia="黑体"/>
          <w:color w:val="000000"/>
          <w:sz w:val="30"/>
          <w:szCs w:val="30"/>
        </w:rPr>
        <w:t>耕整地机械</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1.1</w:t>
      </w:r>
      <w:r>
        <w:rPr>
          <w:rFonts w:hint="eastAsia" w:ascii="Times New Roman" w:hAnsi="Times New Roman" w:eastAsia="仿宋_GB2312"/>
          <w:color w:val="000000"/>
          <w:sz w:val="30"/>
          <w:szCs w:val="30"/>
        </w:rPr>
        <w:t>耕地机械</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1.1.1</w:t>
      </w:r>
      <w:r>
        <w:rPr>
          <w:rFonts w:hint="eastAsia" w:ascii="Times New Roman" w:hAnsi="Times New Roman" w:eastAsia="仿宋_GB2312"/>
          <w:color w:val="000000"/>
          <w:sz w:val="30"/>
          <w:szCs w:val="30"/>
        </w:rPr>
        <w:t>铧式犁</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1.1.3</w:t>
      </w:r>
      <w:r>
        <w:rPr>
          <w:rFonts w:hint="eastAsia" w:ascii="Times New Roman" w:hAnsi="Times New Roman" w:eastAsia="仿宋_GB2312"/>
          <w:color w:val="000000"/>
          <w:sz w:val="30"/>
          <w:szCs w:val="30"/>
        </w:rPr>
        <w:t>旋耕机</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1.1.4</w:t>
      </w:r>
      <w:r>
        <w:rPr>
          <w:rFonts w:hint="eastAsia" w:ascii="Times New Roman" w:hAnsi="Times New Roman" w:eastAsia="仿宋_GB2312"/>
          <w:color w:val="000000"/>
          <w:sz w:val="30"/>
          <w:szCs w:val="30"/>
        </w:rPr>
        <w:t>深松机</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1.1.5</w:t>
      </w:r>
      <w:r>
        <w:rPr>
          <w:rFonts w:hint="eastAsia" w:ascii="Times New Roman" w:hAnsi="Times New Roman" w:eastAsia="仿宋_GB2312"/>
          <w:color w:val="000000"/>
          <w:sz w:val="30"/>
          <w:szCs w:val="30"/>
        </w:rPr>
        <w:t>开沟机</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1.1.6</w:t>
      </w:r>
      <w:r>
        <w:rPr>
          <w:rFonts w:hint="eastAsia" w:ascii="Times New Roman" w:hAnsi="Times New Roman" w:eastAsia="仿宋_GB2312"/>
          <w:color w:val="000000"/>
          <w:sz w:val="30"/>
          <w:szCs w:val="30"/>
        </w:rPr>
        <w:t>耕整机</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1.1.7</w:t>
      </w:r>
      <w:r>
        <w:rPr>
          <w:rFonts w:hint="eastAsia" w:ascii="Times New Roman" w:hAnsi="Times New Roman" w:eastAsia="仿宋_GB2312"/>
          <w:color w:val="000000"/>
          <w:sz w:val="30"/>
          <w:szCs w:val="30"/>
        </w:rPr>
        <w:t>微耕机</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1.1.8</w:t>
      </w:r>
      <w:r>
        <w:rPr>
          <w:rFonts w:hint="eastAsia" w:ascii="Times New Roman" w:hAnsi="Times New Roman" w:eastAsia="仿宋_GB2312"/>
          <w:color w:val="000000"/>
          <w:sz w:val="30"/>
          <w:szCs w:val="30"/>
        </w:rPr>
        <w:t>机滚船</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1.1.9</w:t>
      </w:r>
      <w:r>
        <w:rPr>
          <w:rFonts w:hint="eastAsia" w:ascii="Times New Roman" w:hAnsi="Times New Roman" w:eastAsia="仿宋_GB2312"/>
          <w:color w:val="000000"/>
          <w:sz w:val="30"/>
          <w:szCs w:val="30"/>
        </w:rPr>
        <w:t>机耕船</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1.2</w:t>
      </w:r>
      <w:r>
        <w:rPr>
          <w:rFonts w:hint="eastAsia" w:ascii="Times New Roman" w:hAnsi="Times New Roman" w:eastAsia="仿宋_GB2312"/>
          <w:color w:val="000000"/>
          <w:sz w:val="30"/>
          <w:szCs w:val="30"/>
        </w:rPr>
        <w:t>整地机械</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1.2.2</w:t>
      </w:r>
      <w:r>
        <w:rPr>
          <w:rFonts w:hint="eastAsia" w:ascii="Times New Roman" w:hAnsi="Times New Roman" w:eastAsia="仿宋_GB2312"/>
          <w:color w:val="000000"/>
          <w:sz w:val="30"/>
          <w:szCs w:val="30"/>
        </w:rPr>
        <w:t>起垄机</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1.2.4</w:t>
      </w:r>
      <w:r>
        <w:rPr>
          <w:rFonts w:hint="eastAsia" w:ascii="Times New Roman" w:hAnsi="Times New Roman" w:eastAsia="仿宋_GB2312"/>
          <w:color w:val="000000"/>
          <w:sz w:val="30"/>
          <w:szCs w:val="30"/>
        </w:rPr>
        <w:t>筑埂机</w:t>
      </w:r>
    </w:p>
    <w:p>
      <w:pPr>
        <w:spacing w:line="600" w:lineRule="exact"/>
        <w:ind w:firstLine="810" w:firstLineChars="270"/>
        <w:rPr>
          <w:rFonts w:ascii="Times New Roman" w:hAnsi="Times New Roman" w:eastAsia="黑体"/>
          <w:color w:val="000000"/>
          <w:sz w:val="30"/>
          <w:szCs w:val="30"/>
        </w:rPr>
      </w:pPr>
      <w:r>
        <w:rPr>
          <w:rFonts w:ascii="Times New Roman" w:hAnsi="Times New Roman" w:eastAsia="黑体"/>
          <w:color w:val="000000"/>
          <w:sz w:val="30"/>
          <w:szCs w:val="30"/>
        </w:rPr>
        <w:t>2.</w:t>
      </w:r>
      <w:r>
        <w:rPr>
          <w:rFonts w:hint="eastAsia" w:ascii="Times New Roman" w:hAnsi="黑体" w:eastAsia="黑体"/>
          <w:color w:val="000000"/>
          <w:sz w:val="30"/>
          <w:szCs w:val="30"/>
        </w:rPr>
        <w:t>种植施肥机械</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2.1</w:t>
      </w:r>
      <w:r>
        <w:rPr>
          <w:rFonts w:hint="eastAsia" w:ascii="Times New Roman" w:hAnsi="Times New Roman" w:eastAsia="仿宋_GB2312"/>
          <w:color w:val="000000"/>
          <w:sz w:val="30"/>
          <w:szCs w:val="30"/>
        </w:rPr>
        <w:t>播种机械</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2.1.2</w:t>
      </w:r>
      <w:r>
        <w:rPr>
          <w:rFonts w:hint="eastAsia" w:ascii="Times New Roman" w:hAnsi="Times New Roman" w:eastAsia="仿宋_GB2312"/>
          <w:color w:val="000000"/>
          <w:sz w:val="30"/>
          <w:szCs w:val="30"/>
        </w:rPr>
        <w:t>穴播机</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2.1.5</w:t>
      </w:r>
      <w:r>
        <w:rPr>
          <w:rFonts w:hint="eastAsia" w:ascii="Times New Roman" w:hAnsi="Times New Roman" w:eastAsia="仿宋_GB2312"/>
          <w:color w:val="000000"/>
          <w:sz w:val="30"/>
          <w:szCs w:val="30"/>
        </w:rPr>
        <w:t>免耕播种机</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2.1.8</w:t>
      </w:r>
      <w:r>
        <w:rPr>
          <w:rFonts w:hint="eastAsia" w:ascii="Times New Roman" w:hAnsi="Times New Roman" w:eastAsia="仿宋_GB2312"/>
          <w:color w:val="000000"/>
          <w:sz w:val="30"/>
          <w:szCs w:val="30"/>
        </w:rPr>
        <w:t>精量播种机</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2.2</w:t>
      </w:r>
      <w:r>
        <w:rPr>
          <w:rFonts w:hint="eastAsia" w:ascii="Times New Roman" w:hAnsi="Times New Roman" w:eastAsia="仿宋_GB2312"/>
          <w:color w:val="000000"/>
          <w:sz w:val="30"/>
          <w:szCs w:val="30"/>
        </w:rPr>
        <w:t>育苗机械设备</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2.2.3</w:t>
      </w:r>
      <w:r>
        <w:rPr>
          <w:rFonts w:hint="eastAsia" w:ascii="Times New Roman" w:hAnsi="Times New Roman" w:eastAsia="仿宋_GB2312"/>
          <w:color w:val="000000"/>
          <w:sz w:val="30"/>
          <w:szCs w:val="30"/>
        </w:rPr>
        <w:t>秧盘播种成套设备（含床土处理）</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2.3</w:t>
      </w:r>
      <w:r>
        <w:rPr>
          <w:rFonts w:hint="eastAsia" w:ascii="Times New Roman" w:hAnsi="Times New Roman" w:eastAsia="仿宋_GB2312"/>
          <w:color w:val="000000"/>
          <w:sz w:val="30"/>
          <w:szCs w:val="30"/>
        </w:rPr>
        <w:t>栽植机械</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2.3.1</w:t>
      </w:r>
      <w:r>
        <w:rPr>
          <w:rFonts w:hint="eastAsia" w:ascii="Times New Roman" w:hAnsi="Times New Roman" w:eastAsia="仿宋_GB2312"/>
          <w:color w:val="000000"/>
          <w:sz w:val="30"/>
          <w:szCs w:val="30"/>
        </w:rPr>
        <w:t>水稻插秧机</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2.3.2</w:t>
      </w:r>
      <w:r>
        <w:rPr>
          <w:rFonts w:hint="eastAsia" w:ascii="Times New Roman" w:hAnsi="Times New Roman" w:eastAsia="仿宋_GB2312"/>
          <w:color w:val="000000"/>
          <w:sz w:val="30"/>
          <w:szCs w:val="30"/>
        </w:rPr>
        <w:t>秧苗移栽机</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2.4</w:t>
      </w:r>
      <w:r>
        <w:rPr>
          <w:rFonts w:hint="eastAsia" w:ascii="Times New Roman" w:hAnsi="Times New Roman" w:eastAsia="仿宋_GB2312"/>
          <w:color w:val="000000"/>
          <w:sz w:val="30"/>
          <w:szCs w:val="30"/>
        </w:rPr>
        <w:t>施肥机械</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2.4.1</w:t>
      </w:r>
      <w:r>
        <w:rPr>
          <w:rFonts w:hint="eastAsia" w:ascii="Times New Roman" w:hAnsi="Times New Roman" w:eastAsia="仿宋_GB2312"/>
          <w:color w:val="000000"/>
          <w:sz w:val="30"/>
          <w:szCs w:val="30"/>
        </w:rPr>
        <w:t>施肥机</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2.4.2</w:t>
      </w:r>
      <w:r>
        <w:rPr>
          <w:rFonts w:hint="eastAsia" w:ascii="Times New Roman" w:hAnsi="Times New Roman" w:eastAsia="仿宋_GB2312"/>
          <w:color w:val="000000"/>
          <w:sz w:val="30"/>
          <w:szCs w:val="30"/>
        </w:rPr>
        <w:t>撒肥机</w:t>
      </w:r>
    </w:p>
    <w:p>
      <w:pPr>
        <w:spacing w:line="600" w:lineRule="exact"/>
        <w:ind w:firstLine="810" w:firstLineChars="270"/>
        <w:rPr>
          <w:rFonts w:ascii="Times New Roman" w:hAnsi="Times New Roman" w:eastAsia="黑体"/>
          <w:color w:val="000000"/>
          <w:sz w:val="30"/>
          <w:szCs w:val="30"/>
        </w:rPr>
      </w:pPr>
      <w:r>
        <w:rPr>
          <w:rFonts w:ascii="Times New Roman" w:hAnsi="Times New Roman" w:eastAsia="黑体"/>
          <w:color w:val="000000"/>
          <w:sz w:val="30"/>
          <w:szCs w:val="30"/>
        </w:rPr>
        <w:t>3.</w:t>
      </w:r>
      <w:r>
        <w:rPr>
          <w:rFonts w:hint="eastAsia" w:ascii="Times New Roman" w:hAnsi="黑体" w:eastAsia="黑体"/>
          <w:color w:val="000000"/>
          <w:sz w:val="30"/>
          <w:szCs w:val="30"/>
        </w:rPr>
        <w:t>田间管理机械</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3.1</w:t>
      </w:r>
      <w:r>
        <w:rPr>
          <w:rFonts w:hint="eastAsia" w:ascii="Times New Roman" w:hAnsi="Times New Roman" w:eastAsia="仿宋_GB2312"/>
          <w:color w:val="000000"/>
          <w:sz w:val="30"/>
          <w:szCs w:val="30"/>
        </w:rPr>
        <w:t>中耕机械</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3.1.4</w:t>
      </w:r>
      <w:r>
        <w:rPr>
          <w:rFonts w:hint="eastAsia" w:ascii="Times New Roman" w:hAnsi="Times New Roman" w:eastAsia="仿宋_GB2312"/>
          <w:color w:val="000000"/>
          <w:sz w:val="30"/>
          <w:szCs w:val="30"/>
        </w:rPr>
        <w:t>田园管理机</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3.2</w:t>
      </w:r>
      <w:r>
        <w:rPr>
          <w:rFonts w:hint="eastAsia" w:ascii="Times New Roman" w:hAnsi="Times New Roman" w:eastAsia="仿宋_GB2312"/>
          <w:color w:val="000000"/>
          <w:sz w:val="30"/>
          <w:szCs w:val="30"/>
        </w:rPr>
        <w:t>植保机械</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3.2.2</w:t>
      </w:r>
      <w:r>
        <w:rPr>
          <w:rFonts w:hint="eastAsia" w:ascii="Times New Roman" w:hAnsi="Times New Roman" w:eastAsia="仿宋_GB2312"/>
          <w:color w:val="000000"/>
          <w:sz w:val="30"/>
          <w:szCs w:val="30"/>
        </w:rPr>
        <w:t>喷杆喷雾机</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3.2.4</w:t>
      </w:r>
      <w:r>
        <w:rPr>
          <w:rFonts w:hint="eastAsia" w:ascii="Times New Roman" w:hAnsi="Times New Roman" w:eastAsia="仿宋_GB2312"/>
          <w:color w:val="000000"/>
          <w:sz w:val="30"/>
          <w:szCs w:val="30"/>
        </w:rPr>
        <w:t>植保无人驾驶航空器</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3.3</w:t>
      </w:r>
      <w:r>
        <w:rPr>
          <w:rFonts w:hint="eastAsia" w:ascii="Times New Roman" w:hAnsi="Times New Roman" w:eastAsia="仿宋_GB2312"/>
          <w:color w:val="000000"/>
          <w:sz w:val="30"/>
          <w:szCs w:val="30"/>
        </w:rPr>
        <w:t>修剪机械</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3.3.1</w:t>
      </w:r>
      <w:r>
        <w:rPr>
          <w:rFonts w:hint="eastAsia" w:ascii="Times New Roman" w:hAnsi="Times New Roman" w:eastAsia="仿宋_GB2312"/>
          <w:color w:val="000000"/>
          <w:sz w:val="30"/>
          <w:szCs w:val="30"/>
        </w:rPr>
        <w:t>茶树修剪机</w:t>
      </w:r>
    </w:p>
    <w:p>
      <w:pPr>
        <w:spacing w:line="600" w:lineRule="exact"/>
        <w:ind w:firstLine="810" w:firstLineChars="270"/>
        <w:rPr>
          <w:rFonts w:ascii="Times New Roman" w:hAnsi="Times New Roman" w:eastAsia="黑体"/>
          <w:color w:val="000000"/>
          <w:sz w:val="30"/>
          <w:szCs w:val="30"/>
        </w:rPr>
      </w:pPr>
      <w:r>
        <w:rPr>
          <w:rFonts w:ascii="Times New Roman" w:hAnsi="Times New Roman" w:eastAsia="黑体"/>
          <w:color w:val="000000"/>
          <w:sz w:val="30"/>
          <w:szCs w:val="30"/>
        </w:rPr>
        <w:t>4.</w:t>
      </w:r>
      <w:r>
        <w:rPr>
          <w:rFonts w:hint="eastAsia" w:ascii="Times New Roman" w:hAnsi="黑体" w:eastAsia="黑体"/>
          <w:color w:val="000000"/>
          <w:sz w:val="30"/>
          <w:szCs w:val="30"/>
        </w:rPr>
        <w:t>收获机械</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4.1</w:t>
      </w:r>
      <w:r>
        <w:rPr>
          <w:rFonts w:hint="eastAsia" w:ascii="Times New Roman" w:hAnsi="Times New Roman" w:eastAsia="仿宋_GB2312"/>
          <w:color w:val="000000"/>
          <w:sz w:val="30"/>
          <w:szCs w:val="30"/>
        </w:rPr>
        <w:t>谷物收获机械</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4.1.2</w:t>
      </w:r>
      <w:r>
        <w:rPr>
          <w:rFonts w:hint="eastAsia" w:ascii="Times New Roman" w:hAnsi="Times New Roman" w:eastAsia="仿宋_GB2312"/>
          <w:color w:val="000000"/>
          <w:sz w:val="30"/>
          <w:szCs w:val="30"/>
        </w:rPr>
        <w:t>自走轮式谷物联合收割机</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4.1.3</w:t>
      </w:r>
      <w:r>
        <w:rPr>
          <w:rFonts w:hint="eastAsia" w:ascii="Times New Roman" w:hAnsi="Times New Roman" w:eastAsia="仿宋_GB2312"/>
          <w:color w:val="000000"/>
          <w:sz w:val="30"/>
          <w:szCs w:val="30"/>
        </w:rPr>
        <w:t>自走履带式谷物联合收割机（全喂入）</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4.1.4</w:t>
      </w:r>
      <w:r>
        <w:rPr>
          <w:rFonts w:hint="eastAsia" w:ascii="Times New Roman" w:hAnsi="Times New Roman" w:eastAsia="仿宋_GB2312"/>
          <w:color w:val="000000"/>
          <w:sz w:val="30"/>
          <w:szCs w:val="30"/>
        </w:rPr>
        <w:t>半喂入联合收割机</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4.6</w:t>
      </w:r>
      <w:r>
        <w:rPr>
          <w:rFonts w:hint="eastAsia" w:ascii="Times New Roman" w:hAnsi="Times New Roman" w:eastAsia="仿宋_GB2312"/>
          <w:color w:val="000000"/>
          <w:sz w:val="30"/>
          <w:szCs w:val="30"/>
        </w:rPr>
        <w:t>花卉（茶叶）采收机械</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4.6.1</w:t>
      </w:r>
      <w:r>
        <w:rPr>
          <w:rFonts w:hint="eastAsia" w:ascii="Times New Roman" w:hAnsi="Times New Roman" w:eastAsia="仿宋_GB2312"/>
          <w:color w:val="000000"/>
          <w:sz w:val="30"/>
          <w:szCs w:val="30"/>
        </w:rPr>
        <w:t>采茶机</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4.7</w:t>
      </w:r>
      <w:r>
        <w:rPr>
          <w:rFonts w:hint="eastAsia" w:ascii="Times New Roman" w:hAnsi="Times New Roman" w:eastAsia="仿宋_GB2312"/>
          <w:color w:val="000000"/>
          <w:sz w:val="30"/>
          <w:szCs w:val="30"/>
        </w:rPr>
        <w:t>籽粒作物收获机械</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4.7.1</w:t>
      </w:r>
      <w:r>
        <w:rPr>
          <w:rFonts w:hint="eastAsia" w:ascii="Times New Roman" w:hAnsi="Times New Roman" w:eastAsia="仿宋_GB2312"/>
          <w:color w:val="000000"/>
          <w:sz w:val="30"/>
          <w:szCs w:val="30"/>
        </w:rPr>
        <w:t>油菜籽收获机</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4.9</w:t>
      </w:r>
      <w:r>
        <w:rPr>
          <w:rFonts w:hint="eastAsia" w:ascii="Times New Roman" w:hAnsi="Times New Roman" w:eastAsia="仿宋_GB2312"/>
          <w:color w:val="000000"/>
          <w:sz w:val="30"/>
          <w:szCs w:val="30"/>
        </w:rPr>
        <w:t>饲料作物收获机械</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4.9.3</w:t>
      </w:r>
      <w:r>
        <w:rPr>
          <w:rFonts w:hint="eastAsia" w:ascii="Times New Roman" w:hAnsi="Times New Roman" w:eastAsia="仿宋_GB2312"/>
          <w:color w:val="000000"/>
          <w:sz w:val="30"/>
          <w:szCs w:val="30"/>
        </w:rPr>
        <w:t>打（压）捆机</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4.9.5</w:t>
      </w:r>
      <w:r>
        <w:rPr>
          <w:rFonts w:hint="eastAsia" w:ascii="Times New Roman" w:hAnsi="Times New Roman" w:eastAsia="仿宋_GB2312"/>
          <w:color w:val="000000"/>
          <w:sz w:val="30"/>
          <w:szCs w:val="30"/>
        </w:rPr>
        <w:t>青饲料收获机</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4.10</w:t>
      </w:r>
      <w:r>
        <w:rPr>
          <w:rFonts w:hint="eastAsia" w:ascii="Times New Roman" w:hAnsi="Times New Roman" w:eastAsia="仿宋_GB2312"/>
          <w:color w:val="000000"/>
          <w:sz w:val="30"/>
          <w:szCs w:val="30"/>
        </w:rPr>
        <w:t>茎秆收集处理机械</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4.10.1</w:t>
      </w:r>
      <w:r>
        <w:rPr>
          <w:rFonts w:hint="eastAsia" w:ascii="Times New Roman" w:hAnsi="Times New Roman" w:eastAsia="仿宋_GB2312"/>
          <w:color w:val="000000"/>
          <w:sz w:val="30"/>
          <w:szCs w:val="30"/>
        </w:rPr>
        <w:t>秸秆粉碎还田机</w:t>
      </w:r>
    </w:p>
    <w:p>
      <w:pPr>
        <w:spacing w:line="600" w:lineRule="exact"/>
        <w:ind w:firstLine="810" w:firstLineChars="270"/>
        <w:rPr>
          <w:rFonts w:ascii="Times New Roman" w:hAnsi="Times New Roman" w:eastAsia="黑体"/>
          <w:color w:val="000000"/>
          <w:sz w:val="30"/>
          <w:szCs w:val="30"/>
        </w:rPr>
      </w:pPr>
      <w:r>
        <w:rPr>
          <w:rFonts w:ascii="Times New Roman" w:hAnsi="Times New Roman" w:eastAsia="黑体"/>
          <w:color w:val="000000"/>
          <w:sz w:val="30"/>
          <w:szCs w:val="30"/>
        </w:rPr>
        <w:t>5.</w:t>
      </w:r>
      <w:r>
        <w:rPr>
          <w:rFonts w:hint="eastAsia" w:ascii="Times New Roman" w:hAnsi="黑体" w:eastAsia="黑体"/>
          <w:color w:val="000000"/>
          <w:sz w:val="30"/>
          <w:szCs w:val="30"/>
        </w:rPr>
        <w:t>收获后处理机械</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5.3</w:t>
      </w:r>
      <w:r>
        <w:rPr>
          <w:rFonts w:hint="eastAsia" w:ascii="Times New Roman" w:hAnsi="Times New Roman" w:eastAsia="仿宋_GB2312"/>
          <w:color w:val="000000"/>
          <w:sz w:val="30"/>
          <w:szCs w:val="30"/>
        </w:rPr>
        <w:t>干燥机械</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5.3.1</w:t>
      </w:r>
      <w:r>
        <w:rPr>
          <w:rFonts w:hint="eastAsia" w:ascii="Times New Roman" w:hAnsi="Times New Roman" w:eastAsia="仿宋_GB2312"/>
          <w:color w:val="000000"/>
          <w:sz w:val="30"/>
          <w:szCs w:val="30"/>
        </w:rPr>
        <w:t>谷物烘干机</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5.3.3</w:t>
      </w:r>
      <w:r>
        <w:rPr>
          <w:rFonts w:hint="eastAsia" w:ascii="Times New Roman" w:hAnsi="Times New Roman" w:eastAsia="仿宋_GB2312"/>
          <w:color w:val="000000"/>
          <w:sz w:val="30"/>
          <w:szCs w:val="30"/>
        </w:rPr>
        <w:t>油菜籽烘干机</w:t>
      </w:r>
    </w:p>
    <w:p>
      <w:pPr>
        <w:spacing w:line="600" w:lineRule="exact"/>
        <w:ind w:firstLine="810" w:firstLineChars="270"/>
        <w:rPr>
          <w:rFonts w:ascii="Times New Roman" w:hAnsi="Times New Roman" w:eastAsia="黑体"/>
          <w:color w:val="000000"/>
          <w:sz w:val="30"/>
          <w:szCs w:val="30"/>
        </w:rPr>
      </w:pPr>
      <w:r>
        <w:rPr>
          <w:rFonts w:ascii="Times New Roman" w:hAnsi="Times New Roman" w:eastAsia="黑体"/>
          <w:color w:val="000000"/>
          <w:sz w:val="30"/>
          <w:szCs w:val="30"/>
        </w:rPr>
        <w:t>6.</w:t>
      </w:r>
      <w:r>
        <w:rPr>
          <w:rFonts w:hint="eastAsia" w:ascii="Times New Roman" w:hAnsi="黑体" w:eastAsia="黑体"/>
          <w:color w:val="000000"/>
          <w:sz w:val="30"/>
          <w:szCs w:val="30"/>
        </w:rPr>
        <w:t>农产品初加工机械</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6.1</w:t>
      </w:r>
      <w:r>
        <w:rPr>
          <w:rFonts w:hint="eastAsia" w:ascii="Times New Roman" w:hAnsi="Times New Roman" w:eastAsia="仿宋_GB2312"/>
          <w:color w:val="000000"/>
          <w:sz w:val="30"/>
          <w:szCs w:val="30"/>
        </w:rPr>
        <w:t>碾米机械</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6.1.1</w:t>
      </w:r>
      <w:r>
        <w:rPr>
          <w:rFonts w:hint="eastAsia" w:ascii="Times New Roman" w:hAnsi="Times New Roman" w:eastAsia="仿宋_GB2312"/>
          <w:color w:val="000000"/>
          <w:sz w:val="30"/>
          <w:szCs w:val="30"/>
        </w:rPr>
        <w:t>碾米机</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6.4</w:t>
      </w:r>
      <w:r>
        <w:rPr>
          <w:rFonts w:hint="eastAsia" w:ascii="Times New Roman" w:hAnsi="Times New Roman" w:eastAsia="仿宋_GB2312"/>
          <w:color w:val="000000"/>
          <w:sz w:val="30"/>
          <w:szCs w:val="30"/>
        </w:rPr>
        <w:t>茶叶加工机械</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6.4.1</w:t>
      </w:r>
      <w:r>
        <w:rPr>
          <w:rFonts w:hint="eastAsia" w:ascii="Times New Roman" w:hAnsi="Times New Roman" w:eastAsia="仿宋_GB2312"/>
          <w:color w:val="000000"/>
          <w:sz w:val="30"/>
          <w:szCs w:val="30"/>
        </w:rPr>
        <w:t>茶叶杀青机</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6.4.2</w:t>
      </w:r>
      <w:r>
        <w:rPr>
          <w:rFonts w:hint="eastAsia" w:ascii="Times New Roman" w:hAnsi="Times New Roman" w:eastAsia="仿宋_GB2312"/>
          <w:color w:val="000000"/>
          <w:sz w:val="30"/>
          <w:szCs w:val="30"/>
        </w:rPr>
        <w:t>茶叶揉捻机</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6.4.3</w:t>
      </w:r>
      <w:r>
        <w:rPr>
          <w:rFonts w:hint="eastAsia" w:ascii="Times New Roman" w:hAnsi="Times New Roman" w:eastAsia="仿宋_GB2312"/>
          <w:color w:val="000000"/>
          <w:sz w:val="30"/>
          <w:szCs w:val="30"/>
        </w:rPr>
        <w:t>茶叶炒（烘）干机</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6.4.5</w:t>
      </w:r>
      <w:r>
        <w:rPr>
          <w:rFonts w:hint="eastAsia" w:ascii="Times New Roman" w:hAnsi="Times New Roman" w:eastAsia="仿宋_GB2312"/>
          <w:color w:val="000000"/>
          <w:sz w:val="30"/>
          <w:szCs w:val="30"/>
        </w:rPr>
        <w:t>茶叶理条机</w:t>
      </w:r>
    </w:p>
    <w:p>
      <w:pPr>
        <w:spacing w:line="600" w:lineRule="exact"/>
        <w:ind w:firstLine="810" w:firstLineChars="270"/>
        <w:rPr>
          <w:rFonts w:ascii="Times New Roman" w:hAnsi="Times New Roman" w:eastAsia="黑体"/>
          <w:color w:val="000000"/>
          <w:sz w:val="30"/>
          <w:szCs w:val="30"/>
        </w:rPr>
      </w:pPr>
      <w:r>
        <w:rPr>
          <w:rFonts w:ascii="Times New Roman" w:hAnsi="Times New Roman" w:eastAsia="黑体"/>
          <w:color w:val="000000"/>
          <w:sz w:val="30"/>
          <w:szCs w:val="30"/>
        </w:rPr>
        <w:t>8.</w:t>
      </w:r>
      <w:r>
        <w:rPr>
          <w:rFonts w:hint="eastAsia" w:ascii="Times New Roman" w:hAnsi="黑体" w:eastAsia="黑体"/>
          <w:color w:val="000000"/>
          <w:sz w:val="30"/>
          <w:szCs w:val="30"/>
        </w:rPr>
        <w:t>排灌机械</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8.1</w:t>
      </w:r>
      <w:r>
        <w:rPr>
          <w:rFonts w:hint="eastAsia" w:ascii="Times New Roman" w:hAnsi="Times New Roman" w:eastAsia="仿宋_GB2312"/>
          <w:color w:val="000000"/>
          <w:sz w:val="30"/>
          <w:szCs w:val="30"/>
        </w:rPr>
        <w:t>水泵</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8.1.1</w:t>
      </w:r>
      <w:r>
        <w:rPr>
          <w:rFonts w:hint="eastAsia" w:ascii="Times New Roman" w:hAnsi="Times New Roman" w:eastAsia="仿宋_GB2312"/>
          <w:color w:val="000000"/>
          <w:sz w:val="30"/>
          <w:szCs w:val="30"/>
        </w:rPr>
        <w:t>离心泵</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8.1.2</w:t>
      </w:r>
      <w:r>
        <w:rPr>
          <w:rFonts w:hint="eastAsia" w:ascii="Times New Roman" w:hAnsi="Times New Roman" w:eastAsia="仿宋_GB2312"/>
          <w:color w:val="000000"/>
          <w:sz w:val="30"/>
          <w:szCs w:val="30"/>
        </w:rPr>
        <w:t>潜水电泵</w:t>
      </w:r>
    </w:p>
    <w:p>
      <w:pPr>
        <w:spacing w:line="600" w:lineRule="exact"/>
        <w:ind w:firstLine="810" w:firstLineChars="270"/>
        <w:rPr>
          <w:rFonts w:ascii="Times New Roman" w:hAnsi="Times New Roman" w:eastAsia="黑体"/>
          <w:color w:val="000000"/>
          <w:sz w:val="30"/>
          <w:szCs w:val="30"/>
        </w:rPr>
      </w:pPr>
      <w:r>
        <w:rPr>
          <w:rFonts w:ascii="Times New Roman" w:hAnsi="Times New Roman" w:eastAsia="黑体"/>
          <w:color w:val="000000"/>
          <w:sz w:val="30"/>
          <w:szCs w:val="30"/>
        </w:rPr>
        <w:t>9.</w:t>
      </w:r>
      <w:r>
        <w:rPr>
          <w:rFonts w:hint="eastAsia" w:ascii="Times New Roman" w:hAnsi="黑体" w:eastAsia="黑体"/>
          <w:color w:val="000000"/>
          <w:sz w:val="30"/>
          <w:szCs w:val="30"/>
        </w:rPr>
        <w:t>畜牧机械</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9.1</w:t>
      </w:r>
      <w:r>
        <w:rPr>
          <w:rFonts w:hint="eastAsia" w:ascii="Times New Roman" w:hAnsi="Times New Roman" w:eastAsia="仿宋_GB2312"/>
          <w:color w:val="000000"/>
          <w:sz w:val="30"/>
          <w:szCs w:val="30"/>
        </w:rPr>
        <w:t>饲料（草）加工机械设备</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9.1.3</w:t>
      </w:r>
      <w:r>
        <w:rPr>
          <w:rFonts w:hint="eastAsia" w:ascii="Times New Roman" w:hAnsi="Times New Roman" w:eastAsia="仿宋_GB2312"/>
          <w:color w:val="000000"/>
          <w:sz w:val="30"/>
          <w:szCs w:val="30"/>
        </w:rPr>
        <w:t>揉丝机</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9.1.5</w:t>
      </w:r>
      <w:r>
        <w:rPr>
          <w:rFonts w:hint="eastAsia" w:ascii="Times New Roman" w:hAnsi="Times New Roman" w:eastAsia="仿宋_GB2312"/>
          <w:color w:val="000000"/>
          <w:sz w:val="30"/>
          <w:szCs w:val="30"/>
        </w:rPr>
        <w:t>饲料（草）粉碎机</w:t>
      </w:r>
    </w:p>
    <w:p>
      <w:pPr>
        <w:spacing w:line="600" w:lineRule="exact"/>
        <w:ind w:firstLine="810" w:firstLineChars="270"/>
        <w:rPr>
          <w:rFonts w:ascii="Times New Roman" w:hAnsi="Times New Roman" w:eastAsia="黑体"/>
          <w:color w:val="000000"/>
          <w:sz w:val="30"/>
          <w:szCs w:val="30"/>
        </w:rPr>
      </w:pPr>
      <w:r>
        <w:rPr>
          <w:rFonts w:ascii="Times New Roman" w:hAnsi="Times New Roman" w:eastAsia="黑体"/>
          <w:color w:val="000000"/>
          <w:sz w:val="30"/>
          <w:szCs w:val="30"/>
        </w:rPr>
        <w:t>14.</w:t>
      </w:r>
      <w:r>
        <w:rPr>
          <w:rFonts w:hint="eastAsia" w:ascii="Times New Roman" w:hAnsi="黑体" w:eastAsia="黑体"/>
          <w:color w:val="000000"/>
          <w:sz w:val="30"/>
          <w:szCs w:val="30"/>
        </w:rPr>
        <w:t>动力机械</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14.1</w:t>
      </w:r>
      <w:r>
        <w:rPr>
          <w:rFonts w:hint="eastAsia" w:ascii="Times New Roman" w:hAnsi="Times New Roman" w:eastAsia="仿宋_GB2312"/>
          <w:color w:val="000000"/>
          <w:sz w:val="30"/>
          <w:szCs w:val="30"/>
        </w:rPr>
        <w:t>拖拉机</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14.1.1</w:t>
      </w:r>
      <w:r>
        <w:rPr>
          <w:rFonts w:hint="eastAsia" w:ascii="Times New Roman" w:hAnsi="Times New Roman" w:eastAsia="仿宋_GB2312"/>
          <w:color w:val="000000"/>
          <w:sz w:val="30"/>
          <w:szCs w:val="30"/>
        </w:rPr>
        <w:t>轮式拖拉机</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14.1.2</w:t>
      </w:r>
      <w:r>
        <w:rPr>
          <w:rFonts w:hint="eastAsia" w:ascii="Times New Roman" w:hAnsi="Times New Roman" w:eastAsia="仿宋_GB2312"/>
          <w:color w:val="000000"/>
          <w:sz w:val="30"/>
          <w:szCs w:val="30"/>
        </w:rPr>
        <w:t>手扶拖拉机</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14.1.3</w:t>
      </w:r>
      <w:r>
        <w:rPr>
          <w:rFonts w:hint="eastAsia" w:ascii="Times New Roman" w:hAnsi="Times New Roman" w:eastAsia="仿宋_GB2312"/>
          <w:color w:val="000000"/>
          <w:sz w:val="30"/>
          <w:szCs w:val="30"/>
        </w:rPr>
        <w:t>履带式拖拉机</w:t>
      </w:r>
    </w:p>
    <w:p>
      <w:pPr>
        <w:spacing w:line="600" w:lineRule="exact"/>
        <w:ind w:firstLine="810" w:firstLineChars="270"/>
        <w:rPr>
          <w:rFonts w:ascii="Times New Roman" w:hAnsi="Times New Roman" w:eastAsia="黑体"/>
          <w:color w:val="000000"/>
          <w:sz w:val="30"/>
          <w:szCs w:val="30"/>
        </w:rPr>
      </w:pPr>
      <w:r>
        <w:rPr>
          <w:rFonts w:ascii="Times New Roman" w:hAnsi="Times New Roman" w:eastAsia="黑体"/>
          <w:color w:val="000000"/>
          <w:sz w:val="30"/>
          <w:szCs w:val="30"/>
        </w:rPr>
        <w:t>15.</w:t>
      </w:r>
      <w:r>
        <w:rPr>
          <w:rFonts w:hint="eastAsia" w:ascii="Times New Roman" w:hAnsi="黑体" w:eastAsia="黑体"/>
          <w:color w:val="000000"/>
          <w:sz w:val="30"/>
          <w:szCs w:val="30"/>
        </w:rPr>
        <w:t>其他机械</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15.2</w:t>
      </w:r>
      <w:r>
        <w:rPr>
          <w:rFonts w:hint="eastAsia" w:ascii="Times New Roman" w:hAnsi="Times New Roman" w:eastAsia="仿宋_GB2312"/>
          <w:color w:val="000000"/>
          <w:sz w:val="30"/>
          <w:szCs w:val="30"/>
        </w:rPr>
        <w:t>其他机械</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15.2.3</w:t>
      </w:r>
      <w:r>
        <w:rPr>
          <w:rFonts w:hint="eastAsia" w:ascii="Times New Roman" w:hAnsi="Times New Roman" w:eastAsia="仿宋_GB2312"/>
          <w:color w:val="000000"/>
          <w:sz w:val="30"/>
          <w:szCs w:val="30"/>
        </w:rPr>
        <w:t>水帘降温设备</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15.2.12</w:t>
      </w:r>
      <w:r>
        <w:rPr>
          <w:rFonts w:hint="eastAsia" w:ascii="Times New Roman" w:hAnsi="Times New Roman" w:eastAsia="仿宋_GB2312"/>
          <w:color w:val="000000"/>
          <w:sz w:val="30"/>
          <w:szCs w:val="30"/>
        </w:rPr>
        <w:t>畜禽粪便发酵处理机</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15.2.13</w:t>
      </w:r>
      <w:r>
        <w:rPr>
          <w:rFonts w:hint="eastAsia" w:ascii="Times New Roman" w:hAnsi="Times New Roman" w:eastAsia="仿宋_GB2312"/>
          <w:color w:val="000000"/>
          <w:sz w:val="30"/>
          <w:szCs w:val="30"/>
        </w:rPr>
        <w:t>农业用北斗终端及辅助驾驶系统（含渔船用）</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15.2.22</w:t>
      </w:r>
      <w:r>
        <w:rPr>
          <w:rFonts w:hint="eastAsia" w:ascii="Times New Roman" w:hAnsi="Times New Roman" w:eastAsia="仿宋_GB2312"/>
          <w:color w:val="000000"/>
          <w:sz w:val="30"/>
          <w:szCs w:val="30"/>
        </w:rPr>
        <w:t>果园轨道运输机</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15.2.28 </w:t>
      </w:r>
      <w:r>
        <w:rPr>
          <w:rFonts w:hint="eastAsia" w:ascii="Times New Roman" w:hAnsi="Times New Roman" w:eastAsia="仿宋_GB2312"/>
          <w:color w:val="000000"/>
          <w:sz w:val="30"/>
          <w:szCs w:val="30"/>
        </w:rPr>
        <w:t>温室大棚（成套设施设备）</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15.2.29 </w:t>
      </w:r>
      <w:r>
        <w:rPr>
          <w:rFonts w:hint="eastAsia" w:ascii="Times New Roman" w:hAnsi="Times New Roman" w:eastAsia="仿宋_GB2312"/>
          <w:color w:val="000000"/>
          <w:sz w:val="30"/>
          <w:szCs w:val="30"/>
        </w:rPr>
        <w:t>育苗成套设备（新型农机产品）</w:t>
      </w:r>
    </w:p>
    <w:p>
      <w:pPr>
        <w:spacing w:line="600" w:lineRule="exact"/>
        <w:ind w:firstLine="810" w:firstLineChars="270"/>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15.2.30 </w:t>
      </w:r>
      <w:r>
        <w:rPr>
          <w:rFonts w:hint="eastAsia" w:ascii="Times New Roman" w:hAnsi="Times New Roman" w:eastAsia="仿宋_GB2312"/>
          <w:color w:val="000000"/>
          <w:sz w:val="30"/>
          <w:szCs w:val="30"/>
        </w:rPr>
        <w:t>精量石灰撒施机（新型农机产品）</w:t>
      </w:r>
    </w:p>
    <w:p>
      <w:pPr>
        <w:spacing w:line="600" w:lineRule="exact"/>
        <w:rPr>
          <w:rFonts w:ascii="Times New Roman" w:hAnsi="Times New Roman" w:eastAsia="仿宋_GB2312"/>
          <w:color w:val="000000"/>
          <w:sz w:val="30"/>
          <w:szCs w:val="30"/>
        </w:rPr>
      </w:pPr>
    </w:p>
    <w:p>
      <w:pPr>
        <w:spacing w:line="600" w:lineRule="exact"/>
        <w:rPr>
          <w:rFonts w:ascii="Times New Roman" w:hAnsi="Times New Roman" w:eastAsia="仿宋_GB2312"/>
          <w:color w:val="000000"/>
          <w:sz w:val="30"/>
          <w:szCs w:val="30"/>
        </w:rPr>
      </w:pPr>
    </w:p>
    <w:p>
      <w:pPr>
        <w:spacing w:line="600" w:lineRule="exact"/>
        <w:rPr>
          <w:rFonts w:ascii="Times New Roman" w:hAnsi="Times New Roman" w:eastAsia="仿宋_GB2312"/>
          <w:color w:val="000000"/>
          <w:sz w:val="30"/>
          <w:szCs w:val="30"/>
        </w:rPr>
      </w:pPr>
    </w:p>
    <w:p>
      <w:pPr>
        <w:spacing w:line="600" w:lineRule="exact"/>
        <w:rPr>
          <w:rFonts w:ascii="Times New Roman" w:hAnsi="Times New Roman" w:eastAsia="仿宋_GB2312"/>
          <w:color w:val="000000"/>
          <w:sz w:val="30"/>
          <w:szCs w:val="30"/>
        </w:rPr>
      </w:pPr>
    </w:p>
    <w:p>
      <w:pPr>
        <w:spacing w:line="600" w:lineRule="exact"/>
        <w:rPr>
          <w:rFonts w:ascii="Times New Roman" w:hAnsi="Times New Roman" w:eastAsia="仿宋_GB2312"/>
          <w:color w:val="000000"/>
          <w:sz w:val="30"/>
          <w:szCs w:val="30"/>
        </w:rPr>
      </w:pPr>
    </w:p>
    <w:p>
      <w:pPr>
        <w:spacing w:line="600" w:lineRule="exact"/>
        <w:rPr>
          <w:rFonts w:ascii="Times New Roman" w:hAnsi="Times New Roman" w:eastAsia="仿宋_GB2312"/>
          <w:color w:val="000000"/>
          <w:sz w:val="30"/>
          <w:szCs w:val="30"/>
        </w:rPr>
      </w:pPr>
    </w:p>
    <w:p>
      <w:pPr>
        <w:spacing w:line="600" w:lineRule="exact"/>
        <w:rPr>
          <w:rFonts w:ascii="Times New Roman" w:hAnsi="Times New Roman" w:eastAsia="仿宋_GB2312"/>
          <w:color w:val="000000"/>
          <w:sz w:val="30"/>
          <w:szCs w:val="30"/>
        </w:rPr>
      </w:pPr>
    </w:p>
    <w:p>
      <w:pPr>
        <w:spacing w:line="600" w:lineRule="exact"/>
        <w:rPr>
          <w:rFonts w:ascii="Times New Roman" w:hAnsi="Times New Roman" w:eastAsia="仿宋_GB2312"/>
          <w:color w:val="000000"/>
          <w:sz w:val="30"/>
          <w:szCs w:val="30"/>
        </w:rPr>
      </w:pPr>
    </w:p>
    <w:p>
      <w:pPr>
        <w:spacing w:line="600" w:lineRule="exact"/>
        <w:rPr>
          <w:rFonts w:ascii="Times New Roman" w:hAnsi="Times New Roman" w:eastAsia="仿宋_GB2312"/>
          <w:color w:val="000000"/>
          <w:sz w:val="30"/>
          <w:szCs w:val="30"/>
        </w:rPr>
      </w:pPr>
    </w:p>
    <w:p>
      <w:pPr>
        <w:spacing w:line="600" w:lineRule="exact"/>
        <w:rPr>
          <w:rFonts w:ascii="Times New Roman" w:hAnsi="Times New Roman" w:eastAsia="仿宋_GB2312"/>
          <w:color w:val="000000"/>
          <w:sz w:val="30"/>
          <w:szCs w:val="30"/>
        </w:rPr>
      </w:pPr>
    </w:p>
    <w:p>
      <w:pPr>
        <w:spacing w:line="600" w:lineRule="exact"/>
        <w:rPr>
          <w:rFonts w:ascii="Times New Roman" w:hAnsi="Times New Roman" w:eastAsia="仿宋_GB2312"/>
          <w:color w:val="000000"/>
          <w:sz w:val="30"/>
          <w:szCs w:val="30"/>
        </w:rPr>
      </w:pPr>
    </w:p>
    <w:p>
      <w:pPr>
        <w:spacing w:line="600" w:lineRule="exact"/>
        <w:rPr>
          <w:rFonts w:ascii="Times New Roman" w:hAnsi="Times New Roman" w:eastAsia="仿宋_GB2312"/>
          <w:color w:val="000000"/>
          <w:sz w:val="30"/>
          <w:szCs w:val="30"/>
        </w:rPr>
      </w:pPr>
    </w:p>
    <w:p>
      <w:pPr>
        <w:spacing w:line="600" w:lineRule="exact"/>
        <w:rPr>
          <w:rFonts w:ascii="Times New Roman" w:hAnsi="Times New Roman" w:eastAsia="仿宋_GB2312"/>
          <w:color w:val="000000"/>
          <w:sz w:val="30"/>
          <w:szCs w:val="30"/>
        </w:rPr>
      </w:pPr>
    </w:p>
    <w:p>
      <w:pPr>
        <w:spacing w:line="600" w:lineRule="exact"/>
        <w:rPr>
          <w:rFonts w:ascii="Times New Roman" w:hAnsi="Times New Roman" w:eastAsia="仿宋_GB2312"/>
          <w:color w:val="000000"/>
          <w:sz w:val="30"/>
          <w:szCs w:val="30"/>
        </w:rPr>
      </w:pPr>
    </w:p>
    <w:p>
      <w:pPr>
        <w:spacing w:line="600" w:lineRule="exact"/>
        <w:rPr>
          <w:rFonts w:ascii="Times New Roman" w:hAnsi="Times New Roman" w:eastAsia="仿宋_GB2312"/>
          <w:color w:val="000000"/>
          <w:sz w:val="30"/>
          <w:szCs w:val="30"/>
        </w:rPr>
      </w:pPr>
    </w:p>
    <w:p>
      <w:pPr>
        <w:spacing w:line="600" w:lineRule="exact"/>
        <w:rPr>
          <w:rFonts w:ascii="Times New Roman" w:hAnsi="Times New Roman" w:eastAsia="仿宋_GB2312"/>
          <w:color w:val="000000"/>
          <w:sz w:val="30"/>
          <w:szCs w:val="30"/>
        </w:rPr>
      </w:pPr>
    </w:p>
    <w:p>
      <w:pPr>
        <w:spacing w:line="600" w:lineRule="exact"/>
        <w:rPr>
          <w:rFonts w:ascii="Times New Roman" w:hAnsi="Times New Roman" w:eastAsia="仿宋_GB2312"/>
          <w:color w:val="000000"/>
          <w:sz w:val="30"/>
          <w:szCs w:val="30"/>
        </w:rPr>
      </w:pPr>
    </w:p>
    <w:p>
      <w:pPr>
        <w:pStyle w:val="2"/>
        <w:rPr>
          <w:rFonts w:ascii="Times New Roman" w:hAnsi="Times New Roman"/>
        </w:rPr>
      </w:pPr>
    </w:p>
    <w:p>
      <w:pPr>
        <w:spacing w:line="120" w:lineRule="exact"/>
        <w:rPr>
          <w:rFonts w:ascii="Times New Roman" w:hAnsi="Times New Roman"/>
        </w:rPr>
      </w:pPr>
    </w:p>
    <w:p>
      <w:pPr>
        <w:spacing w:line="120" w:lineRule="exact"/>
        <w:rPr>
          <w:rFonts w:ascii="Times New Roman" w:hAnsi="Times New Roman"/>
        </w:rPr>
      </w:pPr>
    </w:p>
    <w:p>
      <w:pPr>
        <w:spacing w:line="120" w:lineRule="exact"/>
        <w:rPr>
          <w:rFonts w:ascii="Times New Roman" w:hAnsi="Times New Roman"/>
        </w:rPr>
      </w:pPr>
    </w:p>
    <w:p>
      <w:pPr>
        <w:spacing w:line="120" w:lineRule="exact"/>
        <w:rPr>
          <w:rFonts w:ascii="Times New Roman" w:hAnsi="Times New Roman"/>
        </w:rPr>
      </w:pPr>
    </w:p>
    <w:p>
      <w:pPr>
        <w:spacing w:line="120" w:lineRule="exact"/>
        <w:rPr>
          <w:rFonts w:ascii="Times New Roman" w:hAnsi="Times New Roman"/>
        </w:rPr>
      </w:pPr>
    </w:p>
    <w:p>
      <w:pPr>
        <w:spacing w:line="120" w:lineRule="exact"/>
        <w:rPr>
          <w:rFonts w:ascii="Times New Roman" w:hAnsi="Times New Roman"/>
        </w:rPr>
      </w:pPr>
    </w:p>
    <w:p>
      <w:pPr>
        <w:spacing w:line="120" w:lineRule="exact"/>
        <w:rPr>
          <w:rFonts w:ascii="Times New Roman" w:hAnsi="Times New Roman"/>
        </w:rPr>
      </w:pPr>
      <w:r>
        <mc:AlternateContent>
          <mc:Choice Requires="wps">
            <w:drawing>
              <wp:anchor distT="0" distB="0" distL="114300" distR="114300" simplePos="0" relativeHeight="251659264" behindDoc="0" locked="0" layoutInCell="1" allowOverlap="1">
                <wp:simplePos x="0" y="0"/>
                <wp:positionH relativeFrom="column">
                  <wp:posOffset>2333625</wp:posOffset>
                </wp:positionH>
                <wp:positionV relativeFrom="paragraph">
                  <wp:posOffset>8321040</wp:posOffset>
                </wp:positionV>
                <wp:extent cx="1066800" cy="396240"/>
                <wp:effectExtent l="635" t="2540" r="0" b="1270"/>
                <wp:wrapNone/>
                <wp:docPr id="2"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066800" cy="39624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shape id="文本框 24" o:spid="_x0000_s1026" o:spt="202" type="#_x0000_t202" style="position:absolute;left:0pt;margin-left:183.75pt;margin-top:655.2pt;height:31.2pt;width:84pt;z-index:251659264;mso-width-relative:page;mso-height-relative:page;" fillcolor="#FFFFFF" filled="t" stroked="f" coordsize="21600,21600" o:gfxdata="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pChMNkAAAANAQAADwAAAAAAAAABACAAAAAiAAAAZHJzL2Rvd25yZXYueG1sUEsBAhQA&#10;FAAAAAgAh07iQB4TsnEqAgAAPwQAAA4AAAAAAAAAAQAgAAAAKAEAAGRycy9lMm9Eb2MueG1sUEsF&#10;BgAAAAAGAAYAWQEAAMQFAAAAAA==&#10;">
                <v:fill on="t" focussize="0,0"/>
                <v:stroke on="f"/>
                <v:imagedata o:title=""/>
                <o:lock v:ext="edit" aspectratio="f"/>
                <v:textbox>
                  <w:txbxContent>
                    <w:p/>
                  </w:txbxContent>
                </v:textbox>
              </v:shape>
            </w:pict>
          </mc:Fallback>
        </mc:AlternateContent>
      </w:r>
    </w:p>
    <w:tbl>
      <w:tblPr>
        <w:tblStyle w:val="5"/>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12" w:space="0"/>
              <w:left w:val="nil"/>
              <w:right w:val="nil"/>
            </w:tcBorders>
          </w:tcPr>
          <w:p>
            <w:pPr>
              <w:spacing w:line="440" w:lineRule="exact"/>
              <w:rPr>
                <w:rFonts w:ascii="Times New Roman" w:hAnsi="Times New Roman" w:eastAsia="仿宋_GB2312"/>
                <w:sz w:val="28"/>
                <w:szCs w:val="28"/>
              </w:rPr>
            </w:pPr>
            <w:r>
              <w:rPr>
                <w:rFonts w:hint="eastAsia" w:ascii="Times New Roman" w:hAnsi="Times New Roman" w:eastAsia="仿宋_GB2312"/>
                <w:sz w:val="28"/>
                <w:szCs w:val="28"/>
              </w:rPr>
              <w:t>抄送：县委各部门</w:t>
            </w:r>
            <w:r>
              <w:rPr>
                <w:rFonts w:ascii="Times New Roman" w:hAnsi="Times New Roman" w:eastAsia="仿宋_GB2312"/>
                <w:sz w:val="28"/>
                <w:szCs w:val="28"/>
              </w:rPr>
              <w:t>,</w:t>
            </w:r>
            <w:r>
              <w:rPr>
                <w:rFonts w:hint="eastAsia" w:ascii="Times New Roman" w:hAnsi="Times New Roman" w:eastAsia="仿宋_GB2312"/>
                <w:sz w:val="28"/>
                <w:szCs w:val="28"/>
              </w:rPr>
              <w:t>县人武部机关。</w:t>
            </w:r>
          </w:p>
          <w:p>
            <w:pPr>
              <w:spacing w:line="440" w:lineRule="exact"/>
              <w:ind w:firstLine="140" w:firstLineChars="50"/>
              <w:rPr>
                <w:rFonts w:ascii="Times New Roman" w:hAnsi="Times New Roman" w:eastAsia="仿宋_GB2312"/>
                <w:sz w:val="28"/>
                <w:szCs w:val="28"/>
              </w:rPr>
            </w:pPr>
            <w:r>
              <w:rPr>
                <w:rFonts w:ascii="Times New Roman" w:hAnsi="Times New Roman" w:eastAsia="仿宋_GB2312"/>
                <w:sz w:val="28"/>
                <w:szCs w:val="28"/>
              </w:rPr>
              <w:t xml:space="preserve">     </w:t>
            </w:r>
            <w:r>
              <w:rPr>
                <w:rFonts w:hint="eastAsia" w:ascii="Times New Roman" w:hAnsi="Times New Roman" w:eastAsia="仿宋_GB2312"/>
                <w:sz w:val="28"/>
                <w:szCs w:val="28"/>
              </w:rPr>
              <w:t>县人大各办委，县政协各办委，县法院，县检察院。</w:t>
            </w:r>
          </w:p>
          <w:p>
            <w:pPr>
              <w:tabs>
                <w:tab w:val="left" w:pos="5205"/>
                <w:tab w:val="left" w:pos="6315"/>
              </w:tabs>
              <w:spacing w:line="440" w:lineRule="exact"/>
              <w:ind w:firstLine="140" w:firstLineChars="50"/>
              <w:rPr>
                <w:rFonts w:ascii="Times New Roman" w:hAnsi="Times New Roman" w:eastAsia="仿宋_GB2312"/>
                <w:sz w:val="28"/>
                <w:szCs w:val="28"/>
              </w:rPr>
            </w:pPr>
            <w:r>
              <w:rPr>
                <w:rFonts w:ascii="Times New Roman" w:hAnsi="Times New Roman" w:eastAsia="仿宋_GB2312"/>
                <w:sz w:val="28"/>
                <w:szCs w:val="28"/>
              </w:rPr>
              <w:t xml:space="preserve">     </w:t>
            </w:r>
            <w:r>
              <w:rPr>
                <w:rFonts w:hint="eastAsia" w:ascii="Times New Roman" w:hAnsi="Times New Roman" w:eastAsia="仿宋_GB2312"/>
                <w:sz w:val="28"/>
                <w:szCs w:val="28"/>
              </w:rPr>
              <w:t>县工商联，各人民团体。</w:t>
            </w:r>
            <w:r>
              <w:rPr>
                <w:rFonts w:ascii="Times New Roman" w:hAnsi="Times New Roman" w:eastAsia="仿宋_GB2312"/>
                <w:sz w:val="28"/>
                <w:szCs w:val="28"/>
              </w:rPr>
              <w:tab/>
            </w:r>
            <w:r>
              <w:rPr>
                <w:rFonts w:ascii="Times New Roman" w:hAnsi="Times New Roman" w:eastAsia="仿宋_GB2312"/>
                <w:sz w:val="28"/>
                <w:szCs w:val="28"/>
              </w:rPr>
              <w:tab/>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6" w:type="dxa"/>
            <w:tcBorders>
              <w:left w:val="nil"/>
              <w:bottom w:val="single" w:color="auto" w:sz="12" w:space="0"/>
              <w:right w:val="nil"/>
            </w:tcBorders>
            <w:vAlign w:val="center"/>
          </w:tcPr>
          <w:p>
            <w:pPr>
              <w:spacing w:line="460" w:lineRule="exact"/>
              <w:rPr>
                <w:rFonts w:ascii="Times New Roman" w:hAnsi="Times New Roman" w:eastAsia="仿宋_GB2312"/>
                <w:sz w:val="28"/>
                <w:szCs w:val="28"/>
              </w:rPr>
            </w:pPr>
            <w:r>
              <w:rPr>
                <w:rFonts w:hint="eastAsia" w:ascii="Times New Roman" w:hAnsi="Times New Roman" w:eastAsia="仿宋_GB2312"/>
                <w:sz w:val="28"/>
                <w:szCs w:val="28"/>
              </w:rPr>
              <w:t>桂阳县人民政府办公室</w:t>
            </w:r>
            <w:r>
              <w:rPr>
                <w:rFonts w:ascii="Times New Roman" w:hAnsi="Times New Roman" w:eastAsia="仿宋_GB2312"/>
                <w:sz w:val="28"/>
                <w:szCs w:val="28"/>
              </w:rPr>
              <w:t xml:space="preserve">                      2021</w:t>
            </w:r>
            <w:r>
              <w:rPr>
                <w:rFonts w:hint="eastAsia" w:ascii="Times New Roman" w:hAnsi="Times New Roman" w:eastAsia="仿宋_GB2312"/>
                <w:sz w:val="28"/>
                <w:szCs w:val="28"/>
              </w:rPr>
              <w:t>年</w:t>
            </w:r>
            <w:r>
              <w:rPr>
                <w:rFonts w:ascii="Times New Roman" w:hAnsi="Times New Roman" w:eastAsia="仿宋_GB2312"/>
                <w:sz w:val="28"/>
                <w:szCs w:val="28"/>
              </w:rPr>
              <w:t>11</w:t>
            </w:r>
            <w:r>
              <w:rPr>
                <w:rFonts w:hint="eastAsia" w:ascii="Times New Roman" w:hAnsi="Times New Roman" w:eastAsia="仿宋_GB2312"/>
                <w:sz w:val="28"/>
                <w:szCs w:val="28"/>
              </w:rPr>
              <w:t>月</w:t>
            </w:r>
            <w:r>
              <w:rPr>
                <w:rFonts w:ascii="Times New Roman" w:hAnsi="Times New Roman" w:eastAsia="仿宋_GB2312"/>
                <w:sz w:val="28"/>
                <w:szCs w:val="28"/>
              </w:rPr>
              <w:t>23</w:t>
            </w:r>
            <w:r>
              <w:rPr>
                <w:rFonts w:hint="eastAsia" w:ascii="Times New Roman" w:hAnsi="Times New Roman" w:eastAsia="仿宋_GB2312"/>
                <w:sz w:val="28"/>
                <w:szCs w:val="28"/>
              </w:rPr>
              <w:t>日印发</w:t>
            </w:r>
          </w:p>
        </w:tc>
      </w:tr>
    </w:tbl>
    <w:p>
      <w:pPr>
        <w:spacing w:line="20" w:lineRule="exact"/>
        <w:rPr>
          <w:rFonts w:ascii="Times New Roman" w:hAnsi="Times New Roman" w:eastAsia="仿宋_GB2312"/>
          <w:color w:val="000000"/>
          <w:sz w:val="30"/>
          <w:szCs w:val="30"/>
        </w:rPr>
      </w:pP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93345</wp:posOffset>
                </wp:positionV>
                <wp:extent cx="800100" cy="495300"/>
                <wp:effectExtent l="10160" t="13970" r="8890" b="508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solidFill>
                          <a:srgbClr val="FFFFFF"/>
                        </a:solidFill>
                        <a:ln w="9525">
                          <a:solidFill>
                            <a:srgbClr val="FFFFFF"/>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9pt;margin-top:7.35pt;height:39pt;width:63pt;z-index:251660288;mso-width-relative:page;mso-height-relative:page;" fillcolor="#FFFFFF" filled="t" stroked="t" coordsize="21600,21600" o:gfxdata="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aIscfXAAAACQEAAA8AAAAAAAAAAQAgAAAAIgAAAGRycy9kb3ducmV2LnhtbFBLAQIUABQAAAAI&#10;AIdO4kDfQDnsJwIAAIUEAAAOAAAAAAAAAAEAIAAAACYBAABkcnMvZTJvRG9jLnhtbFBLBQYAAAAA&#10;BgAGAFkBAAC/BQAAAAA=&#10;">
                <v:fill on="t" focussize="0,0"/>
                <v:stroke color="#FFFFFF" miterlimit="8" joinstyle="miter"/>
                <v:imagedata o:title=""/>
                <o:lock v:ext="edit" aspectratio="f"/>
                <v:textbox>
                  <w:txbxContent>
                    <w:p/>
                  </w:txbxContent>
                </v:textbox>
              </v:shape>
            </w:pict>
          </mc:Fallback>
        </mc:AlternateContent>
      </w:r>
    </w:p>
    <w:sectPr>
      <w:footerReference r:id="rId3" w:type="default"/>
      <w:footerReference r:id="rId4" w:type="even"/>
      <w:pgSz w:w="11906" w:h="16838"/>
      <w:pgMar w:top="1588" w:right="1531" w:bottom="158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149693"/>
      <w:docPartObj>
        <w:docPartGallery w:val="AutoText"/>
      </w:docPartObj>
    </w:sdtPr>
    <w:sdtContent>
      <w:p>
        <w:pPr>
          <w:pStyle w:val="3"/>
          <w:jc w:val="right"/>
        </w:pPr>
        <w:r>
          <w:fldChar w:fldCharType="begin"/>
        </w:r>
        <w:r>
          <w:instrText xml:space="preserve">PAGE   \* MERGEFORMAT</w:instrText>
        </w:r>
        <w:r>
          <w:fldChar w:fldCharType="separate"/>
        </w:r>
        <w:r>
          <w:rPr>
            <w:lang w:val="zh-CN"/>
          </w:rPr>
          <w:t>-</w:t>
        </w:r>
        <w:r>
          <w:t xml:space="preserve"> 7 -</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428744"/>
      <w:docPartObj>
        <w:docPartGallery w:val="AutoText"/>
      </w:docPartObj>
    </w:sdtPr>
    <w:sdtContent>
      <w:p>
        <w:pPr>
          <w:pStyle w:val="3"/>
        </w:pPr>
        <w:r>
          <w:fldChar w:fldCharType="begin"/>
        </w:r>
        <w:r>
          <w:instrText xml:space="preserve">PAGE   \* MERGEFORMAT</w:instrText>
        </w:r>
        <w:r>
          <w:fldChar w:fldCharType="separate"/>
        </w:r>
        <w:r>
          <w:rPr>
            <w:lang w:val="zh-CN"/>
          </w:rPr>
          <w:t>-</w:t>
        </w:r>
        <w:r>
          <w:t xml:space="preserve"> 8 -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3ZGExZjYwMTI4YmMyMDhjZTQxZmYxZDI0ZTcyMmYifQ=="/>
  </w:docVars>
  <w:rsids>
    <w:rsidRoot w:val="006F78AA"/>
    <w:rsid w:val="00056051"/>
    <w:rsid w:val="00241D59"/>
    <w:rsid w:val="006F78AA"/>
    <w:rsid w:val="007D533F"/>
    <w:rsid w:val="00993467"/>
    <w:rsid w:val="00A4240D"/>
    <w:rsid w:val="00D46511"/>
    <w:rsid w:val="00F07BC9"/>
    <w:rsid w:val="00FC0A06"/>
    <w:rsid w:val="20797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uiPriority w:val="99"/>
    <w:pPr>
      <w:ind w:firstLine="420" w:firstLineChars="200"/>
    </w:pPr>
    <w:rPr>
      <w:rFonts w:ascii="Calibri" w:hAnsi="Calibri" w:eastAsia="宋体" w:cs="Times New Roman"/>
      <w:szCs w:val="24"/>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5078</Words>
  <Characters>5440</Characters>
  <Lines>40</Lines>
  <Paragraphs>11</Paragraphs>
  <TotalTime>7</TotalTime>
  <ScaleCrop>false</ScaleCrop>
  <LinksUpToDate>false</LinksUpToDate>
  <CharactersWithSpaces>5501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2021-11-29T03:48:00Z</dcterms:created>
  <dc:creator>Administrator</dc:creator>
  <cp:lastModifiedBy>万全鹏</cp:lastModifiedBy>
  <dcterms:modified xsi:type="dcterms:W3CDTF">2023-07-12T10:17:07Z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4614B556DB4C44E4A34CBC81040FD69E</vt:lpwstr>
  </property>
</Properties>
</file>