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CellSpacing w:w="0" w:type="dxa"/>
        <w:tblInd w:w="0" w:type="dxa"/>
        <w:tblLayout w:type="autofit"/>
        <w:tblCellMar>
          <w:top w:w="0" w:type="dxa"/>
          <w:left w:w="0" w:type="dxa"/>
          <w:bottom w:w="0" w:type="dxa"/>
          <w:right w:w="0" w:type="dxa"/>
        </w:tblCellMar>
      </w:tblPr>
      <w:tblGrid>
        <w:gridCol w:w="20"/>
        <w:gridCol w:w="8284"/>
        <w:gridCol w:w="6"/>
      </w:tblGrid>
      <w:tr>
        <w:tblPrEx>
          <w:tblCellMar>
            <w:top w:w="0" w:type="dxa"/>
            <w:left w:w="0" w:type="dxa"/>
            <w:bottom w:w="0" w:type="dxa"/>
            <w:right w:w="0" w:type="dxa"/>
          </w:tblCellMar>
        </w:tblPrEx>
        <w:trPr>
          <w:trHeight w:val="180" w:hRule="atLeast"/>
          <w:tblCellSpacing w:w="0" w:type="dxa"/>
        </w:trPr>
        <w:tc>
          <w:tcPr>
            <w:tcW w:w="20" w:type="dxa"/>
            <w:vAlign w:val="center"/>
          </w:tcPr>
          <w:p>
            <w:pPr>
              <w:widowControl/>
              <w:jc w:val="left"/>
              <w:rPr>
                <w:rFonts w:ascii="Verdana" w:hAnsi="Verdana" w:eastAsia="宋体" w:cs="宋体"/>
                <w:color w:val="444444"/>
                <w:kern w:val="0"/>
                <w:sz w:val="18"/>
                <w:szCs w:val="21"/>
              </w:rPr>
            </w:pPr>
          </w:p>
        </w:tc>
        <w:tc>
          <w:tcPr>
            <w:tcW w:w="8284" w:type="dxa"/>
            <w:vAlign w:val="center"/>
          </w:tcPr>
          <w:p>
            <w:pPr>
              <w:widowControl/>
              <w:jc w:val="left"/>
              <w:rPr>
                <w:rFonts w:ascii="Verdana" w:hAnsi="Verdana" w:eastAsia="宋体" w:cs="宋体"/>
                <w:color w:val="444444"/>
                <w:kern w:val="0"/>
                <w:sz w:val="18"/>
                <w:szCs w:val="21"/>
              </w:rPr>
            </w:pPr>
          </w:p>
        </w:tc>
        <w:tc>
          <w:tcPr>
            <w:tcW w:w="6" w:type="dxa"/>
            <w:vAlign w:val="center"/>
          </w:tcPr>
          <w:p>
            <w:pPr>
              <w:widowControl/>
              <w:jc w:val="left"/>
              <w:rPr>
                <w:rFonts w:ascii="Verdana" w:hAnsi="Verdana" w:eastAsia="宋体" w:cs="宋体"/>
                <w:color w:val="444444"/>
                <w:kern w:val="0"/>
                <w:sz w:val="18"/>
                <w:szCs w:val="21"/>
              </w:rPr>
            </w:pPr>
          </w:p>
        </w:tc>
      </w:tr>
      <w:tr>
        <w:tblPrEx>
          <w:tblCellMar>
            <w:top w:w="0" w:type="dxa"/>
            <w:left w:w="0" w:type="dxa"/>
            <w:bottom w:w="0" w:type="dxa"/>
            <w:right w:w="0" w:type="dxa"/>
          </w:tblCellMar>
        </w:tblPrEx>
        <w:trPr>
          <w:tblCellSpacing w:w="0" w:type="dxa"/>
        </w:trPr>
        <w:tc>
          <w:tcPr>
            <w:tcW w:w="20" w:type="dxa"/>
            <w:vAlign w:val="center"/>
          </w:tcPr>
          <w:p>
            <w:pPr>
              <w:widowControl/>
              <w:jc w:val="center"/>
              <w:rPr>
                <w:rFonts w:ascii="Verdana" w:hAnsi="Verdana" w:eastAsia="宋体" w:cs="宋体"/>
                <w:color w:val="444444"/>
                <w:kern w:val="0"/>
                <w:szCs w:val="21"/>
              </w:rPr>
            </w:pPr>
            <w:r>
              <w:rPr>
                <w:rFonts w:hint="eastAsia" w:ascii="Verdana" w:hAnsi="Verdana" w:eastAsia="宋体" w:cs="宋体"/>
                <w:color w:val="444444"/>
                <w:kern w:val="0"/>
                <w:szCs w:val="21"/>
              </w:rPr>
              <w:t xml:space="preserve"> </w:t>
            </w:r>
          </w:p>
        </w:tc>
        <w:tc>
          <w:tcPr>
            <w:tcW w:w="8284" w:type="dxa"/>
          </w:tcPr>
          <w:p>
            <w:pPr>
              <w:widowControl/>
              <w:spacing w:line="550" w:lineRule="atLeast"/>
              <w:ind w:left="870"/>
              <w:jc w:val="center"/>
              <w:rPr>
                <w:rFonts w:ascii="宋体" w:hAnsi="宋体" w:eastAsia="宋体" w:cs="宋体"/>
                <w:b w:val="0"/>
                <w:bCs/>
                <w:color w:val="444444"/>
                <w:kern w:val="0"/>
                <w:sz w:val="24"/>
                <w:szCs w:val="24"/>
              </w:rPr>
            </w:pPr>
          </w:p>
          <w:p>
            <w:pPr>
              <w:widowControl/>
              <w:spacing w:line="579" w:lineRule="atLeast"/>
              <w:ind w:firstLine="720"/>
              <w:jc w:val="center"/>
              <w:rPr>
                <w:rFonts w:ascii="宋体" w:hAnsi="宋体" w:eastAsia="宋体" w:cs="宋体"/>
                <w:b w:val="0"/>
                <w:bCs/>
                <w:color w:val="444444"/>
                <w:kern w:val="0"/>
                <w:sz w:val="24"/>
                <w:szCs w:val="24"/>
              </w:rPr>
            </w:pPr>
          </w:p>
          <w:p>
            <w:pPr>
              <w:widowControl/>
              <w:spacing w:line="760" w:lineRule="atLeast"/>
              <w:jc w:val="center"/>
              <w:rPr>
                <w:rFonts w:hint="eastAsia" w:ascii="方正小标宋简体" w:hAnsi="宋体" w:eastAsia="方正小标宋简体" w:cs="宋体"/>
                <w:color w:val="444444"/>
                <w:kern w:val="0"/>
                <w:sz w:val="44"/>
                <w:szCs w:val="44"/>
              </w:rPr>
            </w:pPr>
            <w:r>
              <w:rPr>
                <w:rFonts w:hint="eastAsia" w:ascii="方正小标宋简体" w:hAnsi="宋体" w:eastAsia="方正小标宋简体" w:cs="宋体"/>
                <w:b w:val="0"/>
                <w:bCs/>
                <w:color w:val="444444"/>
                <w:kern w:val="0"/>
                <w:sz w:val="44"/>
                <w:szCs w:val="44"/>
              </w:rPr>
              <w:t>溆浦县</w:t>
            </w:r>
            <w:r>
              <w:rPr>
                <w:rFonts w:ascii="Times New Roman" w:hAnsi="Times New Roman" w:eastAsia="宋体" w:cs="Times New Roman"/>
                <w:color w:val="444444"/>
                <w:kern w:val="0"/>
                <w:sz w:val="44"/>
                <w:szCs w:val="44"/>
              </w:rPr>
              <w:t>2021—2023</w:t>
            </w:r>
            <w:r>
              <w:rPr>
                <w:rFonts w:hint="eastAsia" w:ascii="方正小标宋简体" w:hAnsi="宋体" w:eastAsia="方正小标宋简体" w:cs="宋体"/>
                <w:color w:val="444444"/>
                <w:kern w:val="0"/>
                <w:sz w:val="44"/>
                <w:szCs w:val="44"/>
              </w:rPr>
              <w:t>年农业机械购置补贴</w:t>
            </w:r>
          </w:p>
          <w:p>
            <w:pPr>
              <w:widowControl/>
              <w:spacing w:line="760" w:lineRule="atLeast"/>
              <w:jc w:val="center"/>
              <w:rPr>
                <w:rFonts w:ascii="宋体" w:hAnsi="宋体" w:eastAsia="宋体" w:cs="宋体"/>
                <w:color w:val="444444"/>
                <w:kern w:val="0"/>
                <w:sz w:val="24"/>
                <w:szCs w:val="24"/>
              </w:rPr>
            </w:pPr>
            <w:r>
              <w:rPr>
                <w:rFonts w:hint="eastAsia" w:ascii="方正小标宋简体" w:hAnsi="宋体" w:eastAsia="方正小标宋简体" w:cs="宋体"/>
                <w:color w:val="444444"/>
                <w:kern w:val="0"/>
                <w:sz w:val="44"/>
                <w:szCs w:val="44"/>
              </w:rPr>
              <w:t>实施方案</w:t>
            </w:r>
          </w:p>
          <w:p>
            <w:pPr>
              <w:widowControl/>
              <w:spacing w:line="579" w:lineRule="atLeast"/>
              <w:ind w:firstLine="640"/>
              <w:jc w:val="center"/>
              <w:rPr>
                <w:rFonts w:ascii="宋体" w:hAnsi="宋体" w:eastAsia="宋体" w:cs="宋体"/>
                <w:color w:val="444444"/>
                <w:kern w:val="0"/>
                <w:sz w:val="24"/>
                <w:szCs w:val="24"/>
              </w:rPr>
            </w:pPr>
          </w:p>
          <w:p>
            <w:pPr>
              <w:widowControl/>
              <w:spacing w:line="579" w:lineRule="atLeast"/>
              <w:ind w:firstLine="640"/>
              <w:jc w:val="center"/>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为</w:t>
            </w:r>
            <w:r>
              <w:rPr>
                <w:rFonts w:hint="eastAsia" w:ascii="仿宋_GB2312" w:hAnsi="宋体" w:eastAsia="仿宋_GB2312" w:cs="宋体"/>
                <w:b w:val="0"/>
                <w:bCs/>
                <w:color w:val="444444"/>
                <w:kern w:val="0"/>
                <w:sz w:val="32"/>
                <w:szCs w:val="32"/>
              </w:rPr>
              <w:t>了我县</w:t>
            </w:r>
            <w:r>
              <w:rPr>
                <w:rFonts w:hint="eastAsia" w:ascii="仿宋_GB2312" w:hAnsi="宋体" w:eastAsia="仿宋_GB2312" w:cs="宋体"/>
                <w:color w:val="444444"/>
                <w:kern w:val="0"/>
                <w:sz w:val="32"/>
                <w:szCs w:val="32"/>
              </w:rPr>
              <w:t>规范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widowControl/>
              <w:spacing w:line="579" w:lineRule="atLeast"/>
              <w:ind w:firstLine="640"/>
              <w:rPr>
                <w:rFonts w:ascii="宋体" w:hAnsi="宋体" w:eastAsia="宋体" w:cs="宋体"/>
                <w:color w:val="444444"/>
                <w:kern w:val="0"/>
                <w:sz w:val="24"/>
                <w:szCs w:val="24"/>
              </w:rPr>
            </w:pPr>
            <w:r>
              <w:rPr>
                <w:rFonts w:hint="eastAsia" w:ascii="黑体" w:hAnsi="黑体" w:eastAsia="黑体" w:cs="宋体"/>
                <w:color w:val="444444"/>
                <w:kern w:val="0"/>
                <w:sz w:val="32"/>
                <w:szCs w:val="32"/>
              </w:rPr>
              <w:t>一、指导思想</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以</w:t>
            </w:r>
            <w:bookmarkStart w:id="0" w:name="_GoBack"/>
            <w:bookmarkEnd w:id="0"/>
            <w:r>
              <w:rPr>
                <w:rFonts w:hint="eastAsia" w:ascii="仿宋_GB2312" w:hAnsi="宋体" w:eastAsia="仿宋_GB2312" w:cs="宋体"/>
                <w:color w:val="444444"/>
                <w:kern w:val="0"/>
                <w:sz w:val="32"/>
                <w:szCs w:val="32"/>
              </w:rPr>
              <w:t>习近平新时代中国特色社会主义思想为指导，全面贯彻党的十九大和十九届二中、三中、四中、五中全会精神，认真落实中央和省委省政府</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三农</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w:t>
            </w:r>
            <w:r>
              <w:rPr>
                <w:rFonts w:hint="eastAsia" w:ascii="仿宋_GB2312" w:hAnsi="宋体" w:eastAsia="仿宋_GB2312" w:cs="宋体"/>
                <w:b/>
                <w:color w:val="444444"/>
                <w:kern w:val="0"/>
                <w:sz w:val="32"/>
                <w:szCs w:val="32"/>
              </w:rPr>
              <w:t>县</w:t>
            </w:r>
            <w:r>
              <w:rPr>
                <w:rFonts w:hint="eastAsia" w:ascii="仿宋_GB2312" w:hAnsi="宋体" w:eastAsia="仿宋_GB2312" w:cs="宋体"/>
                <w:color w:val="444444"/>
                <w:kern w:val="0"/>
                <w:sz w:val="32"/>
                <w:szCs w:val="32"/>
              </w:rPr>
              <w:t>打造智慧智能农机产业链发展、全面实施乡村振兴战略和加快推进农业农村现代化建设提供坚实支撑。</w:t>
            </w:r>
          </w:p>
          <w:p>
            <w:pPr>
              <w:widowControl/>
              <w:spacing w:line="579" w:lineRule="atLeast"/>
              <w:ind w:firstLine="640"/>
              <w:rPr>
                <w:rFonts w:ascii="宋体" w:hAnsi="宋体" w:eastAsia="宋体" w:cs="宋体"/>
                <w:color w:val="444444"/>
                <w:kern w:val="0"/>
                <w:sz w:val="24"/>
                <w:szCs w:val="24"/>
              </w:rPr>
            </w:pPr>
            <w:r>
              <w:rPr>
                <w:rFonts w:hint="eastAsia" w:ascii="黑体" w:hAnsi="黑体" w:eastAsia="黑体" w:cs="宋体"/>
                <w:color w:val="444444"/>
                <w:kern w:val="0"/>
                <w:sz w:val="32"/>
                <w:szCs w:val="32"/>
              </w:rPr>
              <w:t>二、实施重点</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（一）在支持重点上突出稳产保供。</w:t>
            </w:r>
            <w:r>
              <w:rPr>
                <w:rFonts w:hint="eastAsia" w:ascii="仿宋_GB2312" w:hAnsi="宋体" w:eastAsia="仿宋_GB2312" w:cs="宋体"/>
                <w:color w:val="444444"/>
                <w:kern w:val="0"/>
                <w:sz w:val="32"/>
                <w:szCs w:val="32"/>
              </w:rPr>
              <w:t>将粮食、生猪等重要农畜产品生产所需机具全部列入补贴范围，应补尽补。将育秧、烘干、标准化猪舍、畜禽粪污资源化利用等方面成套设施装备纳入农机新产品补贴试点范围，加快推广应用步伐。</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（二）在补贴资质上突出农机科技自主创新。</w:t>
            </w:r>
            <w:r>
              <w:rPr>
                <w:rFonts w:hint="eastAsia" w:ascii="仿宋_GB2312" w:hAnsi="宋体" w:eastAsia="仿宋_GB2312" w:cs="宋体"/>
                <w:color w:val="444444"/>
                <w:kern w:val="0"/>
                <w:sz w:val="32"/>
                <w:szCs w:val="32"/>
              </w:rPr>
              <w:t>推广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pPr>
              <w:widowControl/>
              <w:spacing w:line="579" w:lineRule="atLeast"/>
              <w:ind w:firstLine="651"/>
              <w:jc w:val="left"/>
              <w:rPr>
                <w:rFonts w:ascii="宋体" w:hAnsi="宋体" w:eastAsia="宋体" w:cs="宋体"/>
                <w:b w:val="0"/>
                <w:bCs/>
                <w:color w:val="444444"/>
                <w:kern w:val="0"/>
                <w:sz w:val="24"/>
                <w:szCs w:val="24"/>
              </w:rPr>
            </w:pPr>
            <w:r>
              <w:rPr>
                <w:rFonts w:hint="eastAsia" w:ascii="楷体_GB2312" w:hAnsi="宋体" w:eastAsia="楷体_GB2312" w:cs="宋体"/>
                <w:b/>
                <w:bCs/>
                <w:color w:val="444444"/>
                <w:spacing w:val="2"/>
                <w:kern w:val="0"/>
                <w:sz w:val="32"/>
                <w:szCs w:val="32"/>
              </w:rPr>
              <w:t>（三）在补贴标准上坚持</w:t>
            </w:r>
            <w:r>
              <w:rPr>
                <w:rFonts w:ascii="Times New Roman" w:hAnsi="Times New Roman" w:eastAsia="宋体" w:cs="Times New Roman"/>
                <w:b/>
                <w:bCs/>
                <w:color w:val="444444"/>
                <w:spacing w:val="2"/>
                <w:kern w:val="0"/>
                <w:sz w:val="32"/>
                <w:szCs w:val="32"/>
              </w:rPr>
              <w:t>“</w:t>
            </w:r>
            <w:r>
              <w:rPr>
                <w:rFonts w:hint="eastAsia" w:ascii="楷体_GB2312" w:hAnsi="宋体" w:eastAsia="楷体_GB2312" w:cs="宋体"/>
                <w:b/>
                <w:bCs/>
                <w:color w:val="444444"/>
                <w:spacing w:val="2"/>
                <w:kern w:val="0"/>
                <w:sz w:val="32"/>
                <w:szCs w:val="32"/>
              </w:rPr>
              <w:t>有升有降</w:t>
            </w:r>
            <w:r>
              <w:rPr>
                <w:rFonts w:ascii="Times New Roman" w:hAnsi="Times New Roman" w:eastAsia="宋体" w:cs="Times New Roman"/>
                <w:b/>
                <w:bCs/>
                <w:color w:val="444444"/>
                <w:spacing w:val="2"/>
                <w:kern w:val="0"/>
                <w:sz w:val="32"/>
                <w:szCs w:val="32"/>
              </w:rPr>
              <w:t>”</w:t>
            </w:r>
            <w:r>
              <w:rPr>
                <w:rFonts w:hint="eastAsia" w:ascii="楷体_GB2312" w:hAnsi="宋体" w:eastAsia="楷体_GB2312" w:cs="宋体"/>
                <w:b/>
                <w:bCs/>
                <w:color w:val="444444"/>
                <w:spacing w:val="2"/>
                <w:kern w:val="0"/>
                <w:sz w:val="32"/>
                <w:szCs w:val="32"/>
              </w:rPr>
              <w:t>。</w:t>
            </w:r>
            <w:r>
              <w:rPr>
                <w:rFonts w:hint="eastAsia" w:ascii="仿宋_GB2312" w:hAnsi="宋体" w:eastAsia="仿宋_GB2312" w:cs="宋体"/>
                <w:b w:val="0"/>
                <w:bCs w:val="0"/>
                <w:color w:val="444444"/>
                <w:spacing w:val="2"/>
                <w:kern w:val="0"/>
                <w:sz w:val="32"/>
                <w:szCs w:val="32"/>
              </w:rPr>
              <w:t>一是提升粮食生产薄弱环节以及丘陵山区特色产业发展部分急需的机具补贴额，补贴比例可提高到</w:t>
            </w:r>
            <w:r>
              <w:rPr>
                <w:rFonts w:ascii="Times New Roman" w:hAnsi="Times New Roman" w:eastAsia="宋体" w:cs="Times New Roman"/>
                <w:b w:val="0"/>
                <w:bCs w:val="0"/>
                <w:color w:val="444444"/>
                <w:spacing w:val="2"/>
                <w:kern w:val="0"/>
                <w:sz w:val="32"/>
                <w:szCs w:val="32"/>
              </w:rPr>
              <w:t>35%</w:t>
            </w:r>
            <w:r>
              <w:rPr>
                <w:rFonts w:hint="eastAsia" w:ascii="仿宋_GB2312" w:hAnsi="宋体" w:eastAsia="仿宋_GB2312" w:cs="宋体"/>
                <w:b w:val="0"/>
                <w:bCs w:val="0"/>
                <w:color w:val="444444"/>
                <w:spacing w:val="2"/>
                <w:kern w:val="0"/>
                <w:sz w:val="32"/>
                <w:szCs w:val="32"/>
              </w:rPr>
              <w:t>。二是逐步</w:t>
            </w:r>
            <w:r>
              <w:rPr>
                <w:rFonts w:hint="eastAsia" w:ascii="仿宋_GB2312" w:hAnsi="宋体" w:eastAsia="仿宋_GB2312" w:cs="宋体"/>
                <w:color w:val="444444"/>
                <w:spacing w:val="2"/>
                <w:kern w:val="0"/>
                <w:sz w:val="32"/>
                <w:szCs w:val="32"/>
              </w:rPr>
              <w:t>降低区域内保有量明显过多、技术相对落后的轮式拖拉机等机具品目的补贴额，到</w:t>
            </w:r>
            <w:r>
              <w:rPr>
                <w:rFonts w:ascii="Times New Roman" w:hAnsi="Times New Roman" w:eastAsia="宋体" w:cs="Times New Roman"/>
                <w:color w:val="444444"/>
                <w:spacing w:val="2"/>
                <w:kern w:val="0"/>
                <w:sz w:val="32"/>
                <w:szCs w:val="32"/>
              </w:rPr>
              <w:t>2023</w:t>
            </w:r>
            <w:r>
              <w:rPr>
                <w:rFonts w:hint="eastAsia" w:ascii="仿宋_GB2312" w:hAnsi="宋体" w:eastAsia="仿宋_GB2312" w:cs="宋体"/>
                <w:color w:val="444444"/>
                <w:spacing w:val="2"/>
                <w:kern w:val="0"/>
                <w:sz w:val="32"/>
                <w:szCs w:val="32"/>
              </w:rPr>
              <w:t>年将其补贴额比例降低至</w:t>
            </w:r>
            <w:r>
              <w:rPr>
                <w:rFonts w:ascii="Times New Roman" w:hAnsi="Times New Roman" w:eastAsia="宋体" w:cs="Times New Roman"/>
                <w:color w:val="444444"/>
                <w:spacing w:val="2"/>
                <w:kern w:val="0"/>
                <w:sz w:val="32"/>
                <w:szCs w:val="32"/>
              </w:rPr>
              <w:t>15%</w:t>
            </w:r>
            <w:r>
              <w:rPr>
                <w:rFonts w:hint="eastAsia" w:ascii="仿宋_GB2312" w:hAnsi="宋体" w:eastAsia="仿宋_GB2312" w:cs="宋体"/>
                <w:color w:val="444444"/>
                <w:spacing w:val="2"/>
                <w:kern w:val="0"/>
                <w:sz w:val="32"/>
                <w:szCs w:val="32"/>
              </w:rPr>
              <w:t>及以下，并将部分低价值的机具退出补贴范围。</w:t>
            </w:r>
            <w:r>
              <w:rPr>
                <w:rFonts w:hint="eastAsia" w:ascii="仿宋_GB2312" w:hAnsi="宋体" w:eastAsia="仿宋_GB2312" w:cs="宋体"/>
                <w:b w:val="0"/>
                <w:bCs/>
                <w:color w:val="444444"/>
                <w:spacing w:val="2"/>
                <w:kern w:val="0"/>
                <w:sz w:val="32"/>
                <w:szCs w:val="32"/>
              </w:rPr>
              <w:t>三是对适应我县需要并对我县粮食、经济在重要促进作用的机械实行县级购机奖补政策，具体奖补机具类别型号和奖补标准根据我县农业农机发展情况一年制订一次。</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（四）在政策实施上提升监督服务效能。</w:t>
            </w:r>
            <w:r>
              <w:rPr>
                <w:rFonts w:hint="eastAsia" w:ascii="仿宋_GB2312" w:hAnsi="宋体" w:eastAsia="仿宋_GB2312" w:cs="宋体"/>
                <w:b w:val="0"/>
                <w:bCs w:val="0"/>
                <w:color w:val="444444"/>
                <w:kern w:val="0"/>
                <w:sz w:val="32"/>
                <w:szCs w:val="32"/>
              </w:rPr>
              <w:t>一是提升信息化水平，推广应用手机</w:t>
            </w:r>
            <w:r>
              <w:rPr>
                <w:rFonts w:ascii="Times New Roman" w:hAnsi="Times New Roman" w:eastAsia="宋体" w:cs="Times New Roman"/>
                <w:b w:val="0"/>
                <w:bCs w:val="0"/>
                <w:color w:val="444444"/>
                <w:kern w:val="0"/>
                <w:sz w:val="32"/>
                <w:szCs w:val="32"/>
              </w:rPr>
              <w:t>App</w:t>
            </w:r>
            <w:r>
              <w:rPr>
                <w:rFonts w:hint="eastAsia" w:ascii="仿宋_GB2312" w:hAnsi="宋体" w:eastAsia="仿宋_GB2312" w:cs="宋体"/>
                <w:b w:val="0"/>
                <w:bCs w:val="0"/>
                <w:color w:val="444444"/>
                <w:kern w:val="0"/>
                <w:sz w:val="32"/>
                <w:szCs w:val="32"/>
              </w:rPr>
              <w:t>、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w:t>
            </w:r>
            <w:r>
              <w:rPr>
                <w:rFonts w:hint="eastAsia" w:ascii="仿宋_GB2312" w:hAnsi="宋体" w:eastAsia="仿宋_GB2312" w:cs="宋体"/>
                <w:color w:val="444444"/>
                <w:kern w:val="0"/>
                <w:sz w:val="32"/>
                <w:szCs w:val="32"/>
              </w:rPr>
              <w:t>为排查和监控能力。对套取、骗取补贴资金的产销企业，由主管部门依法依规进行处理。</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三、补贴机具范围和资质</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（一）补贴机具范围。</w:t>
            </w:r>
            <w:r>
              <w:rPr>
                <w:rFonts w:ascii="Times New Roman" w:hAnsi="Times New Roman" w:eastAsia="宋体" w:cs="Times New Roman"/>
                <w:color w:val="444444"/>
                <w:kern w:val="0"/>
                <w:sz w:val="32"/>
                <w:szCs w:val="32"/>
              </w:rPr>
              <w:t>2021</w:t>
            </w:r>
            <w:r>
              <w:rPr>
                <w:rFonts w:hint="eastAsia" w:ascii="仿宋_GB2312" w:hAnsi="宋体" w:eastAsia="仿宋_GB2312" w:cs="宋体"/>
                <w:color w:val="444444"/>
                <w:kern w:val="0"/>
                <w:sz w:val="32"/>
                <w:szCs w:val="32"/>
              </w:rPr>
              <w:t>年，我省农机购置补贴机具（第一批）共</w:t>
            </w:r>
            <w:r>
              <w:rPr>
                <w:rFonts w:ascii="Times New Roman" w:hAnsi="Times New Roman" w:eastAsia="宋体" w:cs="Times New Roman"/>
                <w:color w:val="444444"/>
                <w:kern w:val="0"/>
                <w:sz w:val="32"/>
                <w:szCs w:val="32"/>
              </w:rPr>
              <w:t>10</w:t>
            </w:r>
            <w:r>
              <w:rPr>
                <w:rFonts w:hint="eastAsia" w:ascii="仿宋_GB2312" w:hAnsi="宋体" w:eastAsia="仿宋_GB2312" w:cs="宋体"/>
                <w:color w:val="444444"/>
                <w:kern w:val="0"/>
                <w:sz w:val="32"/>
                <w:szCs w:val="32"/>
              </w:rPr>
              <w:t>个大类</w:t>
            </w:r>
            <w:r>
              <w:rPr>
                <w:rFonts w:ascii="Times New Roman" w:hAnsi="Times New Roman" w:eastAsia="宋体" w:cs="Times New Roman"/>
                <w:color w:val="444444"/>
                <w:kern w:val="0"/>
                <w:sz w:val="32"/>
                <w:szCs w:val="32"/>
              </w:rPr>
              <w:t>21</w:t>
            </w:r>
            <w:r>
              <w:rPr>
                <w:rFonts w:hint="eastAsia" w:ascii="仿宋_GB2312" w:hAnsi="宋体" w:eastAsia="仿宋_GB2312" w:cs="宋体"/>
                <w:color w:val="444444"/>
                <w:kern w:val="0"/>
                <w:sz w:val="32"/>
                <w:szCs w:val="32"/>
              </w:rPr>
              <w:t>个小类</w:t>
            </w:r>
            <w:r>
              <w:rPr>
                <w:rFonts w:ascii="Times New Roman" w:hAnsi="Times New Roman" w:eastAsia="宋体" w:cs="Times New Roman"/>
                <w:color w:val="444444"/>
                <w:kern w:val="0"/>
                <w:sz w:val="32"/>
                <w:szCs w:val="32"/>
              </w:rPr>
              <w:t>51</w:t>
            </w:r>
            <w:r>
              <w:rPr>
                <w:rFonts w:hint="eastAsia" w:ascii="仿宋_GB2312" w:hAnsi="宋体" w:eastAsia="仿宋_GB2312" w:cs="宋体"/>
                <w:color w:val="444444"/>
                <w:kern w:val="0"/>
                <w:sz w:val="32"/>
                <w:szCs w:val="32"/>
              </w:rPr>
              <w:t>个品目（见附件）。省农业农村厅将根据乡村振兴战略实施情况，结合农机化发展实际，适时调整和发布省级补贴品目，优先保障粮食、生猪等重要农畜产品生产、丘陵山区特色农业生产以及支持农业绿色发展和数字化发展所需机具的补贴需要。</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地方特色农业发展所需和小区域适用性强的机具，可列入县财政安排资金的补贴范围，具体补贴机具品目和补贴标准由县自定，不得使用中央财政补贴资金。</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（二）补贴机具资质。</w:t>
            </w:r>
            <w:r>
              <w:rPr>
                <w:rFonts w:hint="eastAsia" w:ascii="仿宋_GB2312" w:hAnsi="宋体" w:eastAsia="仿宋_GB2312" w:cs="宋体"/>
                <w:color w:val="444444"/>
                <w:kern w:val="0"/>
                <w:sz w:val="32"/>
                <w:szCs w:val="32"/>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四、补贴对象和补贴标准</w:t>
            </w:r>
          </w:p>
          <w:p>
            <w:pPr>
              <w:widowControl/>
              <w:spacing w:line="579" w:lineRule="atLeast"/>
              <w:ind w:firstLine="651"/>
              <w:jc w:val="left"/>
              <w:rPr>
                <w:rFonts w:ascii="宋体" w:hAnsi="宋体" w:eastAsia="宋体" w:cs="宋体"/>
                <w:color w:val="444444"/>
                <w:kern w:val="0"/>
                <w:sz w:val="24"/>
                <w:szCs w:val="24"/>
              </w:rPr>
            </w:pPr>
            <w:r>
              <w:rPr>
                <w:rFonts w:hint="eastAsia" w:ascii="楷体_GB2312" w:hAnsi="宋体" w:eastAsia="楷体_GB2312" w:cs="宋体"/>
                <w:b/>
                <w:bCs/>
                <w:color w:val="444444"/>
                <w:spacing w:val="2"/>
                <w:kern w:val="0"/>
                <w:sz w:val="32"/>
                <w:szCs w:val="32"/>
              </w:rPr>
              <w:t>（一）补贴对象。</w:t>
            </w:r>
            <w:r>
              <w:rPr>
                <w:rFonts w:hint="eastAsia" w:ascii="仿宋_GB2312" w:hAnsi="宋体" w:eastAsia="仿宋_GB2312" w:cs="宋体"/>
                <w:color w:val="444444"/>
                <w:spacing w:val="2"/>
                <w:kern w:val="0"/>
                <w:sz w:val="32"/>
                <w:szCs w:val="32"/>
              </w:rPr>
              <w:t>补贴对象为从事农业生产的个人和农业生产经营组织，其中农业生产经营组织包括农村集体经济组织、农民专业合作经济组织、农业企业和其他从事农业生产经营的组织。</w:t>
            </w:r>
          </w:p>
          <w:p>
            <w:pPr>
              <w:widowControl/>
              <w:spacing w:line="579" w:lineRule="atLeast"/>
              <w:ind w:firstLine="643"/>
              <w:jc w:val="left"/>
              <w:rPr>
                <w:rFonts w:ascii="宋体" w:hAnsi="宋体" w:eastAsia="宋体" w:cs="宋体"/>
                <w:b w:val="0"/>
                <w:bCs/>
                <w:color w:val="444444"/>
                <w:kern w:val="0"/>
                <w:sz w:val="24"/>
                <w:szCs w:val="24"/>
              </w:rPr>
            </w:pPr>
            <w:r>
              <w:rPr>
                <w:rFonts w:hint="eastAsia" w:ascii="楷体_GB2312" w:hAnsi="宋体" w:eastAsia="楷体_GB2312" w:cs="宋体"/>
                <w:b/>
                <w:bCs/>
                <w:color w:val="444444"/>
                <w:kern w:val="0"/>
                <w:sz w:val="32"/>
                <w:szCs w:val="32"/>
              </w:rPr>
              <w:t>（二）补贴标准。</w:t>
            </w:r>
            <w:r>
              <w:rPr>
                <w:rFonts w:hint="eastAsia" w:ascii="仿宋_GB2312" w:hAnsi="宋体" w:eastAsia="仿宋_GB2312" w:cs="宋体"/>
                <w:color w:val="444444"/>
                <w:kern w:val="0"/>
                <w:sz w:val="32"/>
                <w:szCs w:val="32"/>
              </w:rPr>
              <w:t>中央财政农机购置补贴实行定额补贴。各档次的补贴额上限依据同档产品上年市场销售均价测算确定，测算比例不超过</w:t>
            </w:r>
            <w:r>
              <w:rPr>
                <w:rFonts w:ascii="Times New Roman" w:hAnsi="Times New Roman" w:eastAsia="宋体" w:cs="Times New Roman"/>
                <w:color w:val="444444"/>
                <w:kern w:val="0"/>
                <w:sz w:val="32"/>
                <w:szCs w:val="32"/>
              </w:rPr>
              <w:t>30%</w:t>
            </w:r>
            <w:r>
              <w:rPr>
                <w:rFonts w:hint="eastAsia" w:ascii="仿宋_GB2312" w:hAnsi="宋体" w:eastAsia="仿宋_GB2312" w:cs="宋体"/>
                <w:color w:val="444444"/>
                <w:kern w:val="0"/>
                <w:sz w:val="32"/>
                <w:szCs w:val="32"/>
              </w:rPr>
              <w:t>，且通用类机具补贴额不超过农业农村部、财政部发布的最高补贴额。履带式拖拉机、</w:t>
            </w:r>
            <w:r>
              <w:rPr>
                <w:rFonts w:ascii="Times New Roman" w:hAnsi="Times New Roman" w:eastAsia="宋体" w:cs="Times New Roman"/>
                <w:color w:val="444444"/>
                <w:kern w:val="0"/>
                <w:sz w:val="32"/>
                <w:szCs w:val="32"/>
              </w:rPr>
              <w:t>2m</w:t>
            </w:r>
            <w:r>
              <w:rPr>
                <w:rFonts w:hint="eastAsia" w:ascii="仿宋_GB2312" w:hAnsi="宋体" w:eastAsia="仿宋_GB2312" w:cs="宋体"/>
                <w:color w:val="444444"/>
                <w:kern w:val="0"/>
                <w:sz w:val="32"/>
                <w:szCs w:val="32"/>
              </w:rPr>
              <w:t>及以上自走式旋耕机、柴油动力水稻插秧机、秧苗移栽机、秧盘播种成套设备（含床土处理）、育苗成套设备等</w:t>
            </w:r>
            <w:r>
              <w:rPr>
                <w:rFonts w:ascii="Times New Roman" w:hAnsi="Times New Roman" w:eastAsia="宋体" w:cs="Times New Roman"/>
                <w:color w:val="444444"/>
                <w:kern w:val="0"/>
                <w:sz w:val="32"/>
                <w:szCs w:val="32"/>
              </w:rPr>
              <w:t>6</w:t>
            </w:r>
            <w:r>
              <w:rPr>
                <w:rFonts w:hint="eastAsia" w:ascii="仿宋_GB2312" w:hAnsi="宋体" w:eastAsia="仿宋_GB2312" w:cs="宋体"/>
                <w:color w:val="444444"/>
                <w:kern w:val="0"/>
                <w:sz w:val="32"/>
                <w:szCs w:val="32"/>
              </w:rPr>
              <w:t>个粮食生产薄弱环节、丘陵山区特色农业生产急需品目机具，补贴比例可提高至</w:t>
            </w:r>
            <w:r>
              <w:rPr>
                <w:rFonts w:ascii="Times New Roman" w:hAnsi="Times New Roman" w:eastAsia="宋体" w:cs="Times New Roman"/>
                <w:color w:val="444444"/>
                <w:kern w:val="0"/>
                <w:sz w:val="32"/>
                <w:szCs w:val="32"/>
              </w:rPr>
              <w:t>35%</w:t>
            </w:r>
            <w:r>
              <w:rPr>
                <w:rFonts w:hint="eastAsia" w:ascii="仿宋_GB2312" w:hAnsi="宋体" w:eastAsia="仿宋_GB2312" w:cs="宋体"/>
                <w:color w:val="444444"/>
                <w:kern w:val="0"/>
                <w:sz w:val="32"/>
                <w:szCs w:val="32"/>
              </w:rPr>
              <w:t>。</w:t>
            </w:r>
            <w:r>
              <w:rPr>
                <w:rFonts w:hint="eastAsia" w:ascii="仿宋_GB2312" w:hAnsi="宋体" w:eastAsia="仿宋_GB2312" w:cs="宋体"/>
                <w:b w:val="0"/>
                <w:bCs/>
                <w:color w:val="444444"/>
                <w:kern w:val="0"/>
                <w:sz w:val="32"/>
                <w:szCs w:val="32"/>
              </w:rPr>
              <w:t>具体补贴品目和标准以湖南省农机购置补贴系统数据为准。</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除上述提高补贴额比例的补贴机具和玉米去雄机以外，一般补贴机具单机补贴限额原则上不超过</w:t>
            </w:r>
            <w:r>
              <w:rPr>
                <w:rFonts w:ascii="Times New Roman" w:hAnsi="Times New Roman" w:eastAsia="宋体" w:cs="Times New Roman"/>
                <w:color w:val="444444"/>
                <w:kern w:val="0"/>
                <w:sz w:val="32"/>
                <w:szCs w:val="32"/>
              </w:rPr>
              <w:t>5</w:t>
            </w:r>
            <w:r>
              <w:rPr>
                <w:rFonts w:hint="eastAsia" w:ascii="仿宋_GB2312" w:hAnsi="宋体" w:eastAsia="仿宋_GB2312" w:cs="宋体"/>
                <w:color w:val="444444"/>
                <w:kern w:val="0"/>
                <w:sz w:val="32"/>
                <w:szCs w:val="32"/>
              </w:rPr>
              <w:t>万元；挤奶机械、烘干机单机补贴限额不超过</w:t>
            </w:r>
            <w:r>
              <w:rPr>
                <w:rFonts w:ascii="Times New Roman" w:hAnsi="Times New Roman" w:eastAsia="宋体" w:cs="Times New Roman"/>
                <w:color w:val="444444"/>
                <w:kern w:val="0"/>
                <w:sz w:val="32"/>
                <w:szCs w:val="32"/>
              </w:rPr>
              <w:t>12</w:t>
            </w:r>
            <w:r>
              <w:rPr>
                <w:rFonts w:hint="eastAsia" w:ascii="仿宋_GB2312" w:hAnsi="宋体" w:eastAsia="仿宋_GB2312" w:cs="宋体"/>
                <w:color w:val="444444"/>
                <w:kern w:val="0"/>
                <w:sz w:val="32"/>
                <w:szCs w:val="32"/>
              </w:rPr>
              <w:t>万元；</w:t>
            </w:r>
            <w:r>
              <w:rPr>
                <w:rFonts w:ascii="Times New Roman" w:hAnsi="Times New Roman" w:eastAsia="宋体" w:cs="Times New Roman"/>
                <w:color w:val="444444"/>
                <w:kern w:val="0"/>
                <w:sz w:val="32"/>
                <w:szCs w:val="32"/>
              </w:rPr>
              <w:t>100</w:t>
            </w:r>
            <w:r>
              <w:rPr>
                <w:rFonts w:hint="eastAsia" w:ascii="仿宋_GB2312" w:hAnsi="宋体" w:eastAsia="仿宋_GB2312" w:cs="宋体"/>
                <w:color w:val="444444"/>
                <w:kern w:val="0"/>
                <w:sz w:val="32"/>
                <w:szCs w:val="32"/>
              </w:rPr>
              <w:t>马力以上拖拉机、高性能青饲料收获机、大型免耕播种机、大型联合收割机、水稻大型浸种催芽程控设备、畜禽粪污资源化利用机具单机补贴限额不超过</w:t>
            </w:r>
            <w:r>
              <w:rPr>
                <w:rFonts w:ascii="Times New Roman" w:hAnsi="Times New Roman" w:eastAsia="宋体" w:cs="Times New Roman"/>
                <w:color w:val="444444"/>
                <w:kern w:val="0"/>
                <w:sz w:val="32"/>
                <w:szCs w:val="32"/>
              </w:rPr>
              <w:t>15</w:t>
            </w:r>
            <w:r>
              <w:rPr>
                <w:rFonts w:hint="eastAsia" w:ascii="仿宋_GB2312" w:hAnsi="宋体" w:eastAsia="仿宋_GB2312" w:cs="宋体"/>
                <w:color w:val="444444"/>
                <w:kern w:val="0"/>
                <w:sz w:val="32"/>
                <w:szCs w:val="32"/>
              </w:rPr>
              <w:t>万元；</w:t>
            </w:r>
            <w:r>
              <w:rPr>
                <w:rFonts w:ascii="Times New Roman" w:hAnsi="Times New Roman" w:eastAsia="宋体" w:cs="Times New Roman"/>
                <w:color w:val="444444"/>
                <w:kern w:val="0"/>
                <w:sz w:val="32"/>
                <w:szCs w:val="32"/>
              </w:rPr>
              <w:t>200</w:t>
            </w:r>
            <w:r>
              <w:rPr>
                <w:rFonts w:hint="eastAsia" w:ascii="仿宋_GB2312" w:hAnsi="宋体" w:eastAsia="仿宋_GB2312" w:cs="宋体"/>
                <w:color w:val="444444"/>
                <w:kern w:val="0"/>
                <w:sz w:val="32"/>
                <w:szCs w:val="32"/>
              </w:rPr>
              <w:t>马力以上拖拉机单机补贴限额不超过</w:t>
            </w:r>
            <w:r>
              <w:rPr>
                <w:rFonts w:ascii="Times New Roman" w:hAnsi="Times New Roman" w:eastAsia="宋体" w:cs="Times New Roman"/>
                <w:color w:val="444444"/>
                <w:kern w:val="0"/>
                <w:sz w:val="32"/>
                <w:szCs w:val="32"/>
              </w:rPr>
              <w:t>25</w:t>
            </w:r>
            <w:r>
              <w:rPr>
                <w:rFonts w:hint="eastAsia" w:ascii="仿宋_GB2312" w:hAnsi="宋体" w:eastAsia="仿宋_GB2312" w:cs="宋体"/>
                <w:color w:val="444444"/>
                <w:kern w:val="0"/>
                <w:sz w:val="32"/>
                <w:szCs w:val="32"/>
              </w:rPr>
              <w:t>万元。</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各地应全面公开农机购置补贴机具补贴额一览表，加强宣传，引导购机者根据各档次的补贴定额自主议价。在政策实施过程中发现具体产品或档次的中央财政资金实际补贴比例超过</w:t>
            </w:r>
            <w:r>
              <w:rPr>
                <w:rFonts w:ascii="Times New Roman" w:hAnsi="Times New Roman" w:eastAsia="宋体" w:cs="Times New Roman"/>
                <w:color w:val="444444"/>
                <w:kern w:val="0"/>
                <w:sz w:val="32"/>
                <w:szCs w:val="32"/>
              </w:rPr>
              <w:t>50%</w:t>
            </w:r>
            <w:r>
              <w:rPr>
                <w:rFonts w:hint="eastAsia" w:ascii="仿宋_GB2312" w:hAnsi="宋体" w:eastAsia="仿宋_GB2312" w:cs="宋体"/>
                <w:color w:val="444444"/>
                <w:kern w:val="0"/>
                <w:sz w:val="32"/>
                <w:szCs w:val="32"/>
              </w:rPr>
              <w:t>的，须暂停补贴受理，并及时书面逐级报省农业农村厅。对有违规情节的，按有关规定处理；对无违规情节的补贴申请，可按原规定兑付补贴资金，并组织对相关产品及其所属档次补贴额进行评估，视情况及时调整。</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五、资金分配与使用</w:t>
            </w:r>
          </w:p>
          <w:p>
            <w:pPr>
              <w:widowControl/>
              <w:spacing w:line="579" w:lineRule="atLeast"/>
              <w:ind w:firstLine="640"/>
              <w:jc w:val="center"/>
              <w:rPr>
                <w:rFonts w:ascii="宋体" w:hAnsi="宋体" w:eastAsia="宋体" w:cs="宋体"/>
                <w:b/>
                <w:color w:val="444444"/>
                <w:kern w:val="0"/>
                <w:sz w:val="24"/>
                <w:szCs w:val="24"/>
              </w:rPr>
            </w:pPr>
            <w:r>
              <w:rPr>
                <w:rFonts w:hint="eastAsia" w:ascii="仿宋_GB2312" w:hAnsi="宋体" w:eastAsia="仿宋_GB2312" w:cs="宋体"/>
                <w:color w:val="444444"/>
                <w:kern w:val="0"/>
                <w:sz w:val="32"/>
                <w:szCs w:val="32"/>
              </w:rPr>
              <w:t>农机购置补贴支出主要用于支持购置先进适用农业机械，以及开展有关试点和农机报废更新等方面。</w:t>
            </w:r>
            <w:r>
              <w:rPr>
                <w:rFonts w:hint="eastAsia" w:ascii="仿宋_GB2312" w:hAnsi="宋体" w:eastAsia="仿宋_GB2312" w:cs="宋体"/>
                <w:b w:val="0"/>
                <w:bCs/>
                <w:color w:val="444444"/>
                <w:kern w:val="0"/>
                <w:sz w:val="32"/>
                <w:szCs w:val="32"/>
              </w:rPr>
              <w:t>使用原则上不能突破省统一分配资金总额。在省分配资金额不足时，可适时根据我县农业发展需要可限制对部分农机具进行补贴。</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农机购置补贴属约束性任务，不得用于其他任务支出。要加强资金使用情况监测，定期调度和公布本地区资金使用进度。根据</w:t>
            </w:r>
            <w:r>
              <w:rPr>
                <w:rFonts w:hint="eastAsia" w:ascii="仿宋_GB2312" w:hAnsi="宋体" w:eastAsia="仿宋_GB2312" w:cs="宋体"/>
                <w:b w:val="0"/>
                <w:bCs/>
                <w:color w:val="444444"/>
                <w:kern w:val="0"/>
                <w:sz w:val="32"/>
                <w:szCs w:val="32"/>
              </w:rPr>
              <w:t>我县实际情况，将适</w:t>
            </w:r>
            <w:r>
              <w:rPr>
                <w:rFonts w:hint="eastAsia" w:ascii="仿宋_GB2312" w:hAnsi="宋体" w:eastAsia="仿宋_GB2312" w:cs="宋体"/>
                <w:color w:val="444444"/>
                <w:kern w:val="0"/>
                <w:sz w:val="32"/>
                <w:szCs w:val="32"/>
              </w:rPr>
              <w:t>当安排本级资金支持实施农机购置补贴、农机作业补贴、农机贷款贴息、融资租赁补助等，提升农户购机用机能力。</w:t>
            </w:r>
          </w:p>
          <w:p>
            <w:pPr>
              <w:widowControl/>
              <w:spacing w:line="579" w:lineRule="atLeast"/>
              <w:ind w:firstLine="640"/>
              <w:jc w:val="center"/>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农机报废更新补贴按《湖南省农业农村厅</w:t>
            </w:r>
            <w:r>
              <w:rPr>
                <w:rFonts w:ascii="Times New Roman" w:hAnsi="Times New Roman" w:eastAsia="宋体" w:cs="Times New Roman"/>
                <w:color w:val="444444"/>
                <w:kern w:val="0"/>
                <w:sz w:val="32"/>
                <w:szCs w:val="32"/>
              </w:rPr>
              <w:t> </w:t>
            </w:r>
            <w:r>
              <w:rPr>
                <w:rFonts w:hint="eastAsia" w:ascii="仿宋_GB2312" w:hAnsi="宋体" w:eastAsia="仿宋_GB2312" w:cs="宋体"/>
                <w:color w:val="444444"/>
                <w:kern w:val="0"/>
                <w:sz w:val="32"/>
                <w:szCs w:val="32"/>
              </w:rPr>
              <w:t>湖南省财政厅</w:t>
            </w:r>
            <w:r>
              <w:rPr>
                <w:rFonts w:ascii="Times New Roman" w:hAnsi="Times New Roman" w:eastAsia="宋体" w:cs="Times New Roman"/>
                <w:color w:val="444444"/>
                <w:kern w:val="0"/>
                <w:sz w:val="32"/>
                <w:szCs w:val="32"/>
              </w:rPr>
              <w:t> </w:t>
            </w:r>
            <w:r>
              <w:rPr>
                <w:rFonts w:hint="eastAsia" w:ascii="仿宋_GB2312" w:hAnsi="宋体" w:eastAsia="仿宋_GB2312" w:cs="宋体"/>
                <w:color w:val="444444"/>
                <w:kern w:val="0"/>
                <w:sz w:val="32"/>
                <w:szCs w:val="32"/>
              </w:rPr>
              <w:t>湖南省商务厅关于印发</w:t>
            </w:r>
            <w:r>
              <w:rPr>
                <w:rFonts w:ascii="Times New Roman" w:hAnsi="Times New Roman" w:eastAsia="宋体" w:cs="Times New Roman"/>
                <w:color w:val="444444"/>
                <w:kern w:val="0"/>
                <w:sz w:val="32"/>
                <w:szCs w:val="32"/>
              </w:rPr>
              <w:t>&lt;</w:t>
            </w:r>
            <w:r>
              <w:rPr>
                <w:rFonts w:hint="eastAsia" w:ascii="仿宋_GB2312" w:hAnsi="宋体" w:eastAsia="仿宋_GB2312" w:cs="宋体"/>
                <w:color w:val="444444"/>
                <w:kern w:val="0"/>
                <w:sz w:val="32"/>
                <w:szCs w:val="32"/>
              </w:rPr>
              <w:t>湖南省农业机械报废更新补贴实施方案</w:t>
            </w:r>
            <w:r>
              <w:rPr>
                <w:rFonts w:ascii="Times New Roman" w:hAnsi="Times New Roman" w:eastAsia="宋体" w:cs="Times New Roman"/>
                <w:color w:val="444444"/>
                <w:kern w:val="0"/>
                <w:sz w:val="32"/>
                <w:szCs w:val="32"/>
              </w:rPr>
              <w:t>&gt;</w:t>
            </w:r>
            <w:r>
              <w:rPr>
                <w:rFonts w:hint="eastAsia" w:ascii="仿宋_GB2312" w:hAnsi="宋体" w:eastAsia="仿宋_GB2312" w:cs="宋体"/>
                <w:color w:val="444444"/>
                <w:kern w:val="0"/>
                <w:sz w:val="32"/>
                <w:szCs w:val="32"/>
              </w:rPr>
              <w:t>的通知》（湘农联〔</w:t>
            </w:r>
            <w:r>
              <w:rPr>
                <w:rFonts w:ascii="Times New Roman" w:hAnsi="Times New Roman" w:eastAsia="宋体" w:cs="Times New Roman"/>
                <w:color w:val="444444"/>
                <w:kern w:val="0"/>
                <w:sz w:val="32"/>
                <w:szCs w:val="32"/>
              </w:rPr>
              <w:t>2020</w:t>
            </w:r>
            <w:r>
              <w:rPr>
                <w:rFonts w:hint="eastAsia" w:ascii="仿宋_GB2312" w:hAnsi="宋体" w:eastAsia="仿宋_GB2312" w:cs="宋体"/>
                <w:color w:val="444444"/>
                <w:kern w:val="0"/>
                <w:sz w:val="32"/>
                <w:szCs w:val="32"/>
              </w:rPr>
              <w:t>〕</w:t>
            </w:r>
            <w:r>
              <w:rPr>
                <w:rFonts w:ascii="Times New Roman" w:hAnsi="Times New Roman" w:eastAsia="宋体" w:cs="Times New Roman"/>
                <w:color w:val="444444"/>
                <w:kern w:val="0"/>
                <w:sz w:val="32"/>
                <w:szCs w:val="32"/>
              </w:rPr>
              <w:t>76</w:t>
            </w:r>
            <w:r>
              <w:rPr>
                <w:rFonts w:hint="eastAsia" w:ascii="仿宋_GB2312" w:hAnsi="宋体" w:eastAsia="仿宋_GB2312" w:cs="宋体"/>
                <w:color w:val="444444"/>
                <w:kern w:val="0"/>
                <w:sz w:val="32"/>
                <w:szCs w:val="32"/>
              </w:rPr>
              <w:t>号）要求执行。</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六、补贴操作流程</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农机购置补贴政策按照</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自主购机、定额补贴、先购后补、县级结算、直补到卡（户）</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方式实施。具体按以下流程操作。</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（一）发布实施规定。</w:t>
            </w:r>
            <w:r>
              <w:rPr>
                <w:rFonts w:hint="eastAsia" w:ascii="仿宋_GB2312" w:hAnsi="宋体" w:eastAsia="仿宋_GB2312" w:cs="宋体"/>
                <w:color w:val="444444"/>
                <w:kern w:val="0"/>
                <w:sz w:val="32"/>
                <w:szCs w:val="32"/>
              </w:rPr>
              <w:t>县农业农村、财政部门按职责分工和有关规定发布本县农机购置补贴实施方案、操作程序、补贴额一览表、补贴机具信息表、咨询投诉举报电话等信息。</w:t>
            </w:r>
          </w:p>
          <w:p>
            <w:pPr>
              <w:widowControl/>
              <w:spacing w:line="579" w:lineRule="atLeast"/>
              <w:ind w:firstLine="643" w:firstLineChars="200"/>
              <w:jc w:val="left"/>
              <w:rPr>
                <w:rFonts w:hint="eastAsia" w:ascii="仿宋" w:hAnsi="仿宋" w:eastAsia="仿宋" w:cs="仿宋"/>
                <w:b w:val="0"/>
                <w:bCs w:val="0"/>
                <w:color w:val="444444"/>
                <w:kern w:val="0"/>
                <w:sz w:val="32"/>
                <w:szCs w:val="32"/>
              </w:rPr>
            </w:pPr>
            <w:r>
              <w:rPr>
                <w:rFonts w:hint="eastAsia" w:ascii="楷体_GB2312" w:hAnsi="宋体" w:eastAsia="楷体_GB2312" w:cs="宋体"/>
                <w:b/>
                <w:bCs/>
                <w:color w:val="444444"/>
                <w:kern w:val="0"/>
                <w:sz w:val="32"/>
                <w:szCs w:val="32"/>
              </w:rPr>
              <w:t>（二）农户自主购机。</w:t>
            </w:r>
            <w:r>
              <w:rPr>
                <w:rFonts w:hint="eastAsia" w:ascii="仿宋_GB2312" w:hAnsi="宋体" w:eastAsia="仿宋_GB2312" w:cs="宋体"/>
                <w:color w:val="444444"/>
                <w:kern w:val="0"/>
                <w:sz w:val="32"/>
                <w:szCs w:val="32"/>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当地乡镇农机购置补贴受理点或农业农村部门提出补贴资金申领事项，签署告知承诺书，承诺购买行为、购机发票价格等信息真实有效。</w:t>
            </w:r>
            <w:r>
              <w:rPr>
                <w:rFonts w:hint="eastAsia" w:ascii="仿宋" w:hAnsi="仿宋" w:eastAsia="仿宋" w:cs="仿宋"/>
                <w:b w:val="0"/>
                <w:bCs w:val="0"/>
                <w:color w:val="000000"/>
                <w:sz w:val="32"/>
                <w:szCs w:val="32"/>
                <w:shd w:val="clear" w:color="auto" w:fill="FFFFFF"/>
              </w:rPr>
              <w:t>年度内，同一从事农业生产个人购置补贴机具数量不超过10台/套，其中大中型机具不超过3台/套；同一从事农业生产经营组织购置补贴机具数量不得超过50台/套，其中大中型机具不超过20台/套；同一生产企业单天销售补贴机具最高100台/套。</w:t>
            </w:r>
          </w:p>
          <w:p>
            <w:pPr>
              <w:widowControl/>
              <w:spacing w:line="579" w:lineRule="atLeast"/>
              <w:ind w:firstLine="634"/>
              <w:jc w:val="left"/>
              <w:rPr>
                <w:rFonts w:ascii="宋体" w:hAnsi="宋体" w:eastAsia="宋体" w:cs="宋体"/>
                <w:color w:val="444444"/>
                <w:kern w:val="0"/>
                <w:sz w:val="24"/>
                <w:szCs w:val="24"/>
              </w:rPr>
            </w:pPr>
            <w:r>
              <w:rPr>
                <w:rFonts w:hint="eastAsia" w:ascii="楷体_GB2312" w:hAnsi="宋体" w:eastAsia="楷体_GB2312" w:cs="宋体"/>
                <w:b/>
                <w:bCs/>
                <w:color w:val="444444"/>
                <w:spacing w:val="-2"/>
                <w:kern w:val="0"/>
                <w:sz w:val="32"/>
                <w:szCs w:val="32"/>
              </w:rPr>
              <w:t>（三）受理补贴申请。</w:t>
            </w:r>
            <w:r>
              <w:rPr>
                <w:rFonts w:hint="eastAsia" w:ascii="仿宋_GB2312" w:hAnsi="宋体" w:eastAsia="仿宋_GB2312" w:cs="宋体"/>
                <w:color w:val="444444"/>
                <w:spacing w:val="-2"/>
                <w:kern w:val="0"/>
                <w:sz w:val="32"/>
                <w:szCs w:val="32"/>
              </w:rPr>
              <w:t>县级农业农村部门全面实行办理服务系统常年连续开放，推广使用带有人脸识别功能的手机</w:t>
            </w:r>
            <w:r>
              <w:rPr>
                <w:rFonts w:ascii="Times New Roman" w:hAnsi="Times New Roman" w:eastAsia="宋体" w:cs="Times New Roman"/>
                <w:color w:val="444444"/>
                <w:spacing w:val="-2"/>
                <w:kern w:val="0"/>
                <w:sz w:val="32"/>
                <w:szCs w:val="32"/>
              </w:rPr>
              <w:t>App</w:t>
            </w:r>
            <w:r>
              <w:rPr>
                <w:rFonts w:hint="eastAsia" w:ascii="仿宋_GB2312" w:hAnsi="宋体" w:eastAsia="仿宋_GB2312" w:cs="宋体"/>
                <w:color w:val="444444"/>
                <w:spacing w:val="-2"/>
                <w:kern w:val="0"/>
                <w:sz w:val="32"/>
                <w:szCs w:val="32"/>
              </w:rPr>
              <w:t>等信息化技术，方便购机者随时在线提交补贴申请、应录尽录，加快实现购机者线下申领补贴</w:t>
            </w:r>
            <w:r>
              <w:rPr>
                <w:rFonts w:ascii="Times New Roman" w:hAnsi="Times New Roman" w:eastAsia="宋体" w:cs="Times New Roman"/>
                <w:color w:val="444444"/>
                <w:spacing w:val="-2"/>
                <w:kern w:val="0"/>
                <w:sz w:val="32"/>
                <w:szCs w:val="32"/>
              </w:rPr>
              <w:t>“</w:t>
            </w:r>
            <w:r>
              <w:rPr>
                <w:rFonts w:hint="eastAsia" w:ascii="仿宋_GB2312" w:hAnsi="宋体" w:eastAsia="仿宋_GB2312" w:cs="宋体"/>
                <w:color w:val="444444"/>
                <w:spacing w:val="-2"/>
                <w:kern w:val="0"/>
                <w:sz w:val="32"/>
                <w:szCs w:val="32"/>
              </w:rPr>
              <w:t>最多跑一次</w:t>
            </w:r>
            <w:r>
              <w:rPr>
                <w:rFonts w:ascii="Times New Roman" w:hAnsi="Times New Roman" w:eastAsia="宋体" w:cs="Times New Roman"/>
                <w:color w:val="444444"/>
                <w:spacing w:val="-2"/>
                <w:kern w:val="0"/>
                <w:sz w:val="32"/>
                <w:szCs w:val="32"/>
              </w:rPr>
              <w:t>”“</w:t>
            </w:r>
            <w:r>
              <w:rPr>
                <w:rFonts w:hint="eastAsia" w:ascii="仿宋_GB2312" w:hAnsi="宋体" w:eastAsia="仿宋_GB2312" w:cs="宋体"/>
                <w:color w:val="444444"/>
                <w:spacing w:val="-2"/>
                <w:kern w:val="0"/>
                <w:sz w:val="32"/>
                <w:szCs w:val="32"/>
              </w:rPr>
              <w:t>最多跑一地</w:t>
            </w:r>
            <w:r>
              <w:rPr>
                <w:rFonts w:ascii="Times New Roman" w:hAnsi="Times New Roman" w:eastAsia="宋体" w:cs="Times New Roman"/>
                <w:color w:val="444444"/>
                <w:spacing w:val="-2"/>
                <w:kern w:val="0"/>
                <w:sz w:val="32"/>
                <w:szCs w:val="32"/>
              </w:rPr>
              <w:t>”</w:t>
            </w:r>
            <w:r>
              <w:rPr>
                <w:rFonts w:hint="eastAsia" w:ascii="仿宋_GB2312" w:hAnsi="宋体" w:eastAsia="仿宋_GB2312" w:cs="宋体"/>
                <w:color w:val="444444"/>
                <w:spacing w:val="-2"/>
                <w:kern w:val="0"/>
                <w:sz w:val="32"/>
                <w:szCs w:val="32"/>
              </w:rPr>
              <w:t>。县级农机购置补贴资金申请数量达到当年可用资金（含结转资金和调剂资金）总量</w:t>
            </w:r>
            <w:r>
              <w:rPr>
                <w:rFonts w:ascii="Times New Roman" w:hAnsi="Times New Roman" w:eastAsia="宋体" w:cs="Times New Roman"/>
                <w:color w:val="444444"/>
                <w:spacing w:val="-2"/>
                <w:kern w:val="0"/>
                <w:sz w:val="32"/>
                <w:szCs w:val="32"/>
              </w:rPr>
              <w:t>110%</w:t>
            </w:r>
            <w:r>
              <w:rPr>
                <w:rFonts w:hint="eastAsia" w:ascii="仿宋_GB2312" w:hAnsi="宋体" w:eastAsia="仿宋_GB2312" w:cs="宋体"/>
                <w:color w:val="444444"/>
                <w:spacing w:val="-2"/>
                <w:kern w:val="0"/>
                <w:sz w:val="32"/>
                <w:szCs w:val="32"/>
              </w:rPr>
              <w:t>的，县、</w:t>
            </w:r>
            <w:r>
              <w:rPr>
                <w:rFonts w:hint="eastAsia" w:ascii="仿宋_GB2312" w:hAnsi="宋体" w:eastAsia="仿宋_GB2312" w:cs="宋体"/>
                <w:b w:val="0"/>
                <w:bCs/>
                <w:color w:val="444444"/>
                <w:spacing w:val="-2"/>
                <w:kern w:val="0"/>
                <w:sz w:val="32"/>
                <w:szCs w:val="32"/>
              </w:rPr>
              <w:t>乡</w:t>
            </w:r>
            <w:r>
              <w:rPr>
                <w:rFonts w:hint="eastAsia" w:ascii="仿宋_GB2312" w:hAnsi="宋体" w:eastAsia="仿宋_GB2312" w:cs="宋体"/>
                <w:b w:val="0"/>
                <w:bCs/>
                <w:color w:val="444444"/>
                <w:spacing w:val="-2"/>
                <w:kern w:val="0"/>
                <w:sz w:val="32"/>
                <w:szCs w:val="32"/>
                <w:lang w:val="en-US" w:eastAsia="zh-CN"/>
              </w:rPr>
              <w:t>(镇）</w:t>
            </w:r>
            <w:r>
              <w:rPr>
                <w:rFonts w:hint="eastAsia" w:ascii="仿宋_GB2312" w:hAnsi="宋体" w:eastAsia="仿宋_GB2312" w:cs="宋体"/>
                <w:b w:val="0"/>
                <w:bCs/>
                <w:color w:val="444444"/>
                <w:spacing w:val="-2"/>
                <w:kern w:val="0"/>
                <w:sz w:val="32"/>
                <w:szCs w:val="32"/>
              </w:rPr>
              <w:t>两级</w:t>
            </w:r>
            <w:r>
              <w:rPr>
                <w:rFonts w:hint="eastAsia" w:ascii="仿宋_GB2312" w:hAnsi="宋体" w:eastAsia="仿宋_GB2312" w:cs="宋体"/>
                <w:color w:val="444444"/>
                <w:spacing w:val="-2"/>
                <w:kern w:val="0"/>
                <w:sz w:val="32"/>
                <w:szCs w:val="32"/>
              </w:rPr>
              <w:t>应及时发布通告，停止受理补贴申请。</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（五）审验公示信息。</w:t>
            </w:r>
            <w:r>
              <w:rPr>
                <w:rFonts w:hint="eastAsia" w:ascii="仿宋_GB2312" w:hAnsi="宋体" w:eastAsia="仿宋_GB2312" w:cs="宋体"/>
                <w:color w:val="444444"/>
                <w:kern w:val="0"/>
                <w:sz w:val="32"/>
                <w:szCs w:val="32"/>
              </w:rPr>
              <w:t>县级农业农村部门</w:t>
            </w:r>
            <w:r>
              <w:rPr>
                <w:rFonts w:hint="eastAsia" w:ascii="仿宋_GB2312" w:hAnsi="宋体" w:eastAsia="仿宋_GB2312" w:cs="宋体"/>
                <w:b w:val="0"/>
                <w:bCs/>
                <w:color w:val="444444"/>
                <w:kern w:val="0"/>
                <w:sz w:val="32"/>
                <w:szCs w:val="32"/>
              </w:rPr>
              <w:t>和乡（镇）农机补贴受理点</w:t>
            </w:r>
            <w:r>
              <w:rPr>
                <w:rFonts w:hint="eastAsia" w:ascii="仿宋_GB2312" w:hAnsi="宋体" w:eastAsia="仿宋_GB2312" w:cs="宋体"/>
                <w:color w:val="444444"/>
                <w:kern w:val="0"/>
                <w:sz w:val="32"/>
                <w:szCs w:val="32"/>
              </w:rPr>
              <w:t>按照《农机购置补贴机具核验工作要点（试行）》等要求，对补贴相关申请资料进行形式审核，对补贴机具进行核验，其中牌证管理机具凭牌证免于现场实物核验。</w:t>
            </w:r>
            <w:r>
              <w:rPr>
                <w:rFonts w:hint="eastAsia" w:ascii="仿宋_GB2312" w:hAnsi="宋体" w:eastAsia="仿宋_GB2312" w:cs="宋体"/>
                <w:b w:val="0"/>
                <w:bCs/>
                <w:color w:val="444444"/>
                <w:kern w:val="0"/>
                <w:sz w:val="32"/>
                <w:szCs w:val="32"/>
              </w:rPr>
              <w:t>各乡镇农机购置补贴受理点</w:t>
            </w:r>
            <w:r>
              <w:rPr>
                <w:rFonts w:hint="eastAsia" w:ascii="仿宋_GB2312" w:hAnsi="宋体" w:eastAsia="仿宋_GB2312" w:cs="宋体"/>
                <w:color w:val="444444"/>
                <w:kern w:val="0"/>
                <w:sz w:val="32"/>
                <w:szCs w:val="32"/>
              </w:rPr>
              <w:t>在收到购机者补贴申请后，应于</w:t>
            </w:r>
            <w:r>
              <w:rPr>
                <w:rFonts w:ascii="Times New Roman" w:hAnsi="Times New Roman" w:eastAsia="宋体" w:cs="Times New Roman"/>
                <w:color w:val="444444"/>
                <w:kern w:val="0"/>
                <w:sz w:val="32"/>
                <w:szCs w:val="32"/>
              </w:rPr>
              <w:t>2</w:t>
            </w:r>
            <w:r>
              <w:rPr>
                <w:rFonts w:hint="eastAsia" w:ascii="仿宋_GB2312" w:hAnsi="宋体" w:eastAsia="仿宋_GB2312" w:cs="宋体"/>
                <w:color w:val="444444"/>
                <w:kern w:val="0"/>
                <w:sz w:val="32"/>
                <w:szCs w:val="32"/>
              </w:rPr>
              <w:t>个工作日内</w:t>
            </w:r>
            <w:r>
              <w:rPr>
                <w:rFonts w:hint="eastAsia" w:ascii="仿宋_GB2312" w:hAnsi="宋体" w:eastAsia="仿宋_GB2312" w:cs="宋体"/>
                <w:color w:val="444444"/>
                <w:kern w:val="0"/>
                <w:sz w:val="32"/>
                <w:szCs w:val="32"/>
                <w:lang w:eastAsia="zh-CN"/>
              </w:rPr>
              <w:t>作出</w:t>
            </w:r>
            <w:r>
              <w:rPr>
                <w:rFonts w:hint="eastAsia" w:ascii="仿宋_GB2312" w:hAnsi="宋体" w:eastAsia="仿宋_GB2312" w:cs="宋体"/>
                <w:color w:val="444444"/>
                <w:kern w:val="0"/>
                <w:sz w:val="32"/>
                <w:szCs w:val="32"/>
              </w:rPr>
              <w:t>是否受理的决定。对因资料不齐全等原因无法受理的，应注明原因，</w:t>
            </w:r>
            <w:r>
              <w:rPr>
                <w:rFonts w:hint="eastAsia" w:ascii="仿宋_GB2312" w:hAnsi="宋体" w:eastAsia="仿宋_GB2312" w:cs="宋体"/>
                <w:b w:val="0"/>
                <w:bCs/>
                <w:color w:val="444444"/>
                <w:kern w:val="0"/>
                <w:sz w:val="32"/>
                <w:szCs w:val="32"/>
              </w:rPr>
              <w:t>做好登记，</w:t>
            </w:r>
            <w:r>
              <w:rPr>
                <w:rFonts w:hint="eastAsia" w:ascii="仿宋_GB2312" w:hAnsi="宋体" w:eastAsia="仿宋_GB2312" w:cs="宋体"/>
                <w:color w:val="444444"/>
                <w:kern w:val="0"/>
                <w:sz w:val="32"/>
                <w:szCs w:val="32"/>
              </w:rPr>
              <w:t>并按原渠道退回申请；对符合条件可以受理的，应于</w:t>
            </w:r>
            <w:r>
              <w:rPr>
                <w:rFonts w:ascii="Times New Roman" w:hAnsi="Times New Roman" w:eastAsia="宋体" w:cs="Times New Roman"/>
                <w:color w:val="444444"/>
                <w:kern w:val="0"/>
                <w:sz w:val="32"/>
                <w:szCs w:val="32"/>
              </w:rPr>
              <w:t>13</w:t>
            </w:r>
            <w:r>
              <w:rPr>
                <w:rFonts w:hint="eastAsia" w:ascii="仿宋_GB2312" w:hAnsi="宋体" w:eastAsia="仿宋_GB2312" w:cs="宋体"/>
                <w:color w:val="444444"/>
                <w:kern w:val="0"/>
                <w:sz w:val="32"/>
                <w:szCs w:val="32"/>
              </w:rPr>
              <w:t>个工作日内（不含公示时间）完成相关核验工作，并在农机购置补贴信息公开专栏实时公布补贴申请信息，公示时间为</w:t>
            </w:r>
            <w:r>
              <w:rPr>
                <w:rFonts w:ascii="Times New Roman" w:hAnsi="Times New Roman" w:eastAsia="宋体" w:cs="Times New Roman"/>
                <w:color w:val="444444"/>
                <w:kern w:val="0"/>
                <w:sz w:val="32"/>
                <w:szCs w:val="32"/>
              </w:rPr>
              <w:t>5</w:t>
            </w:r>
            <w:r>
              <w:rPr>
                <w:rFonts w:hint="eastAsia" w:ascii="仿宋_GB2312" w:hAnsi="宋体" w:eastAsia="仿宋_GB2312" w:cs="宋体"/>
                <w:color w:val="444444"/>
                <w:kern w:val="0"/>
                <w:sz w:val="32"/>
                <w:szCs w:val="32"/>
              </w:rPr>
              <w:t>个工作日。</w:t>
            </w:r>
            <w:r>
              <w:rPr>
                <w:rFonts w:hint="eastAsia" w:ascii="仿宋_GB2312" w:hAnsi="宋体" w:eastAsia="仿宋_GB2312" w:cs="宋体"/>
                <w:b w:val="0"/>
                <w:bCs/>
                <w:color w:val="444444"/>
                <w:kern w:val="0"/>
                <w:sz w:val="32"/>
                <w:szCs w:val="32"/>
              </w:rPr>
              <w:t>并</w:t>
            </w:r>
            <w:r>
              <w:rPr>
                <w:rFonts w:hint="eastAsia" w:ascii="仿宋_GB2312" w:hAnsi="宋体" w:eastAsia="仿宋_GB2312" w:cs="宋体"/>
                <w:color w:val="444444"/>
                <w:kern w:val="0"/>
                <w:sz w:val="32"/>
                <w:szCs w:val="32"/>
              </w:rPr>
              <w:t>在乡村或补贴申请点公示栏中同时公开公示信息。</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（六）兑付补贴资金。</w:t>
            </w:r>
            <w:r>
              <w:rPr>
                <w:rFonts w:hint="eastAsia" w:ascii="仿宋_GB2312" w:hAnsi="宋体" w:eastAsia="仿宋_GB2312" w:cs="宋体"/>
                <w:color w:val="444444"/>
                <w:kern w:val="0"/>
                <w:sz w:val="32"/>
                <w:szCs w:val="32"/>
              </w:rPr>
              <w:t>县财政部门审核农业农村部门提交的资金兑付申请有关材料，于</w:t>
            </w:r>
            <w:r>
              <w:rPr>
                <w:rFonts w:ascii="Times New Roman" w:hAnsi="Times New Roman" w:eastAsia="宋体" w:cs="Times New Roman"/>
                <w:color w:val="444444"/>
                <w:kern w:val="0"/>
                <w:sz w:val="32"/>
                <w:szCs w:val="32"/>
              </w:rPr>
              <w:t>15</w:t>
            </w:r>
            <w:r>
              <w:rPr>
                <w:rFonts w:hint="eastAsia" w:ascii="仿宋_GB2312" w:hAnsi="宋体" w:eastAsia="仿宋_GB2312" w:cs="宋体"/>
                <w:color w:val="444444"/>
                <w:kern w:val="0"/>
                <w:sz w:val="32"/>
                <w:szCs w:val="32"/>
              </w:rPr>
              <w:t>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widowControl/>
              <w:spacing w:line="579"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idowControl/>
              <w:spacing w:line="579"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七、实施要求</w:t>
            </w:r>
          </w:p>
          <w:p>
            <w:pPr>
              <w:widowControl/>
              <w:spacing w:line="579" w:lineRule="atLeast"/>
              <w:ind w:firstLine="643"/>
              <w:jc w:val="left"/>
              <w:rPr>
                <w:rFonts w:ascii="仿宋_GB2312" w:hAnsi="宋体" w:eastAsia="仿宋_GB2312" w:cs="宋体"/>
                <w:color w:val="444444"/>
                <w:kern w:val="0"/>
                <w:sz w:val="32"/>
                <w:szCs w:val="32"/>
              </w:rPr>
            </w:pPr>
            <w:r>
              <w:rPr>
                <w:rFonts w:hint="eastAsia" w:ascii="楷体_GB2312" w:hAnsi="宋体" w:eastAsia="楷体_GB2312" w:cs="宋体"/>
                <w:b/>
                <w:bCs/>
                <w:color w:val="444444"/>
                <w:kern w:val="0"/>
                <w:sz w:val="32"/>
                <w:szCs w:val="32"/>
              </w:rPr>
              <w:t>（一）加强领导，明确分工。</w:t>
            </w:r>
            <w:r>
              <w:rPr>
                <w:rFonts w:hint="eastAsia" w:ascii="仿宋_GB2312" w:hAnsi="宋体" w:eastAsia="仿宋_GB2312" w:cs="宋体"/>
                <w:color w:val="444444"/>
                <w:kern w:val="0"/>
                <w:sz w:val="32"/>
                <w:szCs w:val="32"/>
              </w:rPr>
              <w:t>县农业农村、财政部门要建立健全政府领导下的联合实施和监管机制，</w:t>
            </w:r>
            <w:r>
              <w:rPr>
                <w:rFonts w:hint="eastAsia" w:ascii="仿宋_GB2312" w:hAnsi="宋体" w:eastAsia="仿宋_GB2312" w:cs="宋体"/>
                <w:b w:val="0"/>
                <w:bCs/>
                <w:color w:val="444444"/>
                <w:kern w:val="0"/>
                <w:sz w:val="32"/>
                <w:szCs w:val="32"/>
              </w:rPr>
              <w:t>成立县农机购置补贴领导小组，由分管农业的副县长任组长，县农业农村局、县财政局分管领导为副组长，县农业农村局、县财政局相关科室负责人为成员，县农农业农村局（农机事务中心）负责本县农机购置补贴有关事务。切实加强组织协</w:t>
            </w:r>
            <w:r>
              <w:rPr>
                <w:rFonts w:hint="eastAsia" w:ascii="仿宋_GB2312" w:hAnsi="宋体" w:eastAsia="仿宋_GB2312" w:cs="宋体"/>
                <w:color w:val="444444"/>
                <w:kern w:val="0"/>
                <w:sz w:val="32"/>
                <w:szCs w:val="32"/>
              </w:rPr>
              <w:t>调，密切沟通配合，健全完善风险防控工作制度和内部控制规程，明确职责分工，形成工作合力。要组织开展业务培训和廉政警示教育，提高补贴工作人员业务素质和风险防控能力。要进一步明确职责分工，县级农业农村部门负责农机购置补贴工作组织实施、审核和监管，县级财政部门负责农机购置补贴资金兑付和监管</w:t>
            </w:r>
            <w:r>
              <w:rPr>
                <w:rFonts w:hint="eastAsia" w:ascii="仿宋_GB2312" w:hAnsi="宋体" w:eastAsia="仿宋_GB2312" w:cs="宋体"/>
                <w:b w:val="0"/>
                <w:bCs w:val="0"/>
                <w:color w:val="444444"/>
                <w:kern w:val="0"/>
                <w:sz w:val="32"/>
                <w:szCs w:val="32"/>
              </w:rPr>
              <w:t>，各乡镇负责农机购置补贴受理工作。</w:t>
            </w:r>
            <w:r>
              <w:rPr>
                <w:rFonts w:hint="eastAsia" w:ascii="仿宋_GB2312" w:hAnsi="宋体" w:eastAsia="仿宋_GB2312" w:cs="宋体"/>
                <w:color w:val="444444"/>
                <w:kern w:val="0"/>
                <w:sz w:val="32"/>
                <w:szCs w:val="32"/>
              </w:rPr>
              <w:t>要加强绩效管理，形成管理闭环，切实提升政策实施管理工作能力水平。</w:t>
            </w:r>
          </w:p>
          <w:p>
            <w:pPr>
              <w:widowControl/>
              <w:spacing w:line="579" w:lineRule="atLeast"/>
              <w:ind w:firstLine="643"/>
              <w:jc w:val="left"/>
              <w:rPr>
                <w:rFonts w:ascii="仿宋_GB2312" w:hAnsi="宋体" w:eastAsia="仿宋_GB2312" w:cs="宋体"/>
                <w:color w:val="444444"/>
                <w:kern w:val="0"/>
                <w:sz w:val="32"/>
                <w:szCs w:val="32"/>
              </w:rPr>
            </w:pPr>
            <w:r>
              <w:rPr>
                <w:rFonts w:hint="eastAsia" w:ascii="楷体_GB2312" w:hAnsi="宋体" w:eastAsia="楷体_GB2312" w:cs="宋体"/>
                <w:b/>
                <w:bCs/>
                <w:color w:val="444444"/>
                <w:kern w:val="0"/>
                <w:sz w:val="32"/>
                <w:szCs w:val="32"/>
              </w:rPr>
              <w:t>（二）优化服务，提高效能。</w:t>
            </w:r>
          </w:p>
          <w:p>
            <w:pPr>
              <w:widowControl/>
              <w:spacing w:line="579" w:lineRule="atLeast"/>
              <w:ind w:firstLine="643"/>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县农业农村和财政部</w:t>
            </w:r>
            <w:r>
              <w:rPr>
                <w:rFonts w:hint="eastAsia" w:ascii="仿宋_GB2312" w:hAnsi="宋体" w:eastAsia="仿宋_GB2312" w:cs="宋体"/>
                <w:b w:val="0"/>
                <w:bCs w:val="0"/>
                <w:color w:val="444444"/>
                <w:kern w:val="0"/>
                <w:sz w:val="32"/>
                <w:szCs w:val="32"/>
              </w:rPr>
              <w:t>门将动态分析各乡镇办理补</w:t>
            </w:r>
            <w:r>
              <w:rPr>
                <w:rFonts w:hint="eastAsia" w:ascii="仿宋_GB2312" w:hAnsi="宋体" w:eastAsia="仿宋_GB2312" w:cs="宋体"/>
                <w:color w:val="444444"/>
                <w:kern w:val="0"/>
                <w:sz w:val="32"/>
                <w:szCs w:val="32"/>
              </w:rPr>
              <w:t>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农机试验鉴定、补贴机具投档、牌证管理、补贴资金申领等环节信息系统的互联互通，推动补贴机具由人工核验向信息化核验转变。积极探索补贴申请、核验、兑付全流程线上办理</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三合一</w:t>
            </w:r>
            <w:r>
              <w:rPr>
                <w:rFonts w:ascii="Times New Roman" w:hAnsi="Times New Roman" w:eastAsia="宋体" w:cs="Times New Roman"/>
                <w:color w:val="444444"/>
                <w:kern w:val="0"/>
                <w:sz w:val="32"/>
                <w:szCs w:val="32"/>
              </w:rPr>
              <w:t>”</w:t>
            </w:r>
            <w:r>
              <w:rPr>
                <w:rFonts w:hint="eastAsia" w:ascii="仿宋_GB2312" w:hAnsi="宋体" w:eastAsia="仿宋_GB2312" w:cs="宋体"/>
                <w:color w:val="444444"/>
                <w:kern w:val="0"/>
                <w:sz w:val="32"/>
                <w:szCs w:val="32"/>
              </w:rPr>
              <w:t>新模式，推进农机购置补贴实施与监管信息化技术集成应用。</w:t>
            </w:r>
          </w:p>
          <w:p>
            <w:pPr>
              <w:widowControl/>
              <w:spacing w:line="579" w:lineRule="atLeast"/>
              <w:ind w:firstLine="643"/>
              <w:jc w:val="left"/>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（三）公开信息，接受监督。</w:t>
            </w:r>
            <w:r>
              <w:rPr>
                <w:rFonts w:hint="eastAsia" w:ascii="仿宋_GB2312" w:hAnsi="宋体" w:eastAsia="仿宋_GB2312" w:cs="宋体"/>
                <w:b w:val="0"/>
                <w:bCs/>
                <w:color w:val="444444"/>
                <w:kern w:val="0"/>
                <w:sz w:val="32"/>
                <w:szCs w:val="32"/>
              </w:rPr>
              <w:t>县农业农村部门和各乡镇</w:t>
            </w:r>
            <w:r>
              <w:rPr>
                <w:rFonts w:hint="eastAsia" w:ascii="仿宋_GB2312" w:hAnsi="宋体" w:eastAsia="仿宋_GB2312" w:cs="宋体"/>
                <w:color w:val="444444"/>
                <w:kern w:val="0"/>
                <w:sz w:val="32"/>
                <w:szCs w:val="32"/>
              </w:rPr>
              <w:t>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p>
          <w:p>
            <w:pPr>
              <w:widowControl/>
              <w:spacing w:line="579" w:lineRule="atLeast"/>
              <w:ind w:firstLine="643"/>
              <w:jc w:val="center"/>
              <w:rPr>
                <w:rFonts w:ascii="宋体" w:hAnsi="宋体" w:eastAsia="宋体" w:cs="宋体"/>
                <w:color w:val="444444"/>
                <w:kern w:val="0"/>
                <w:sz w:val="24"/>
                <w:szCs w:val="24"/>
              </w:rPr>
            </w:pPr>
            <w:r>
              <w:rPr>
                <w:rFonts w:hint="eastAsia" w:ascii="楷体_GB2312" w:hAnsi="宋体" w:eastAsia="楷体_GB2312" w:cs="宋体"/>
                <w:b/>
                <w:bCs/>
                <w:color w:val="444444"/>
                <w:kern w:val="0"/>
                <w:sz w:val="32"/>
                <w:szCs w:val="32"/>
              </w:rPr>
              <w:t>（四）加强监管，严惩违规。</w:t>
            </w:r>
            <w:r>
              <w:rPr>
                <w:rFonts w:hint="eastAsia" w:ascii="仿宋_GB2312" w:hAnsi="宋体" w:eastAsia="仿宋_GB2312" w:cs="宋体"/>
                <w:color w:val="444444"/>
                <w:kern w:val="0"/>
                <w:sz w:val="32"/>
                <w:szCs w:val="32"/>
              </w:rPr>
              <w:t>要全面贯彻《农业农村部办公厅</w:t>
            </w:r>
            <w:r>
              <w:rPr>
                <w:rFonts w:ascii="Times New Roman" w:hAnsi="Times New Roman" w:eastAsia="宋体" w:cs="Times New Roman"/>
                <w:color w:val="444444"/>
                <w:kern w:val="0"/>
                <w:sz w:val="32"/>
                <w:szCs w:val="32"/>
              </w:rPr>
              <w:t> </w:t>
            </w:r>
            <w:r>
              <w:rPr>
                <w:rFonts w:hint="eastAsia" w:ascii="仿宋_GB2312" w:hAnsi="宋体" w:eastAsia="仿宋_GB2312" w:cs="宋体"/>
                <w:color w:val="444444"/>
                <w:kern w:val="0"/>
                <w:sz w:val="32"/>
                <w:szCs w:val="32"/>
              </w:rPr>
              <w:t>财政部办公厅关于进一步加强农机购置补贴政策监管强化纪律约束的通知》（农办机〔</w:t>
            </w:r>
            <w:r>
              <w:rPr>
                <w:rFonts w:ascii="Times New Roman" w:hAnsi="Times New Roman" w:eastAsia="宋体" w:cs="Times New Roman"/>
                <w:color w:val="444444"/>
                <w:kern w:val="0"/>
                <w:sz w:val="32"/>
                <w:szCs w:val="32"/>
              </w:rPr>
              <w:t>2019</w:t>
            </w:r>
            <w:r>
              <w:rPr>
                <w:rFonts w:hint="eastAsia" w:ascii="仿宋_GB2312" w:hAnsi="宋体" w:eastAsia="仿宋_GB2312" w:cs="宋体"/>
                <w:color w:val="444444"/>
                <w:kern w:val="0"/>
                <w:sz w:val="32"/>
                <w:szCs w:val="32"/>
              </w:rPr>
              <w:t>〕</w:t>
            </w:r>
            <w:r>
              <w:rPr>
                <w:rFonts w:ascii="Times New Roman" w:hAnsi="Times New Roman" w:eastAsia="宋体" w:cs="Times New Roman"/>
                <w:color w:val="444444"/>
                <w:kern w:val="0"/>
                <w:sz w:val="32"/>
                <w:szCs w:val="32"/>
              </w:rPr>
              <w:t>6</w:t>
            </w:r>
            <w:r>
              <w:rPr>
                <w:rFonts w:hint="eastAsia" w:ascii="仿宋_GB2312" w:hAnsi="宋体" w:eastAsia="仿宋_GB2312" w:cs="宋体"/>
                <w:color w:val="444444"/>
                <w:kern w:val="0"/>
                <w:sz w:val="32"/>
                <w:szCs w:val="32"/>
              </w:rPr>
              <w:t>号）《农业部办公厅</w:t>
            </w:r>
            <w:r>
              <w:rPr>
                <w:rFonts w:ascii="Times New Roman" w:hAnsi="Times New Roman" w:eastAsia="宋体" w:cs="Times New Roman"/>
                <w:color w:val="444444"/>
                <w:kern w:val="0"/>
                <w:sz w:val="32"/>
                <w:szCs w:val="32"/>
              </w:rPr>
              <w:t> </w:t>
            </w:r>
            <w:r>
              <w:rPr>
                <w:rFonts w:hint="eastAsia" w:ascii="仿宋_GB2312" w:hAnsi="宋体" w:eastAsia="仿宋_GB2312" w:cs="宋体"/>
                <w:color w:val="444444"/>
                <w:kern w:val="0"/>
                <w:sz w:val="32"/>
                <w:szCs w:val="32"/>
              </w:rPr>
              <w:t>财政部办公厅关于印发〈农业机械购置补贴产品违规经营行为处理办法（试行）〉的通知》（农办财〔</w:t>
            </w:r>
            <w:r>
              <w:rPr>
                <w:rFonts w:ascii="Times New Roman" w:hAnsi="Times New Roman" w:eastAsia="宋体" w:cs="Times New Roman"/>
                <w:color w:val="444444"/>
                <w:kern w:val="0"/>
                <w:sz w:val="32"/>
                <w:szCs w:val="32"/>
              </w:rPr>
              <w:t>2017</w:t>
            </w:r>
            <w:r>
              <w:rPr>
                <w:rFonts w:hint="eastAsia" w:ascii="仿宋_GB2312" w:hAnsi="宋体" w:eastAsia="仿宋_GB2312" w:cs="宋体"/>
                <w:color w:val="444444"/>
                <w:kern w:val="0"/>
                <w:sz w:val="32"/>
                <w:szCs w:val="32"/>
              </w:rPr>
              <w:t>〕</w:t>
            </w:r>
            <w:r>
              <w:rPr>
                <w:rFonts w:ascii="Times New Roman" w:hAnsi="Times New Roman" w:eastAsia="宋体" w:cs="Times New Roman"/>
                <w:color w:val="444444"/>
                <w:kern w:val="0"/>
                <w:sz w:val="32"/>
                <w:szCs w:val="32"/>
              </w:rPr>
              <w:t>26</w:t>
            </w:r>
            <w:r>
              <w:rPr>
                <w:rFonts w:hint="eastAsia" w:ascii="仿宋_GB2312" w:hAnsi="宋体" w:eastAsia="仿宋_GB2312" w:cs="宋体"/>
                <w:color w:val="444444"/>
                <w:kern w:val="0"/>
                <w:sz w:val="32"/>
                <w:szCs w:val="32"/>
              </w:rPr>
              <w:t>号）和本方案要求，县农业主管部门和各乡镇加强资料审核和机具核查工作，认真落实风险防控责任和异常情形主动报告制度，严格信用管理和农机产销企业承诺制，充分发挥专业机构的技术优势和大数据的信息优势，有效开展违规行为全流程分析排查，强化农财两部门联合查处和省际县际联动处理，从严整治突出违规行为，有效维护政策实施良好秩序。</w:t>
            </w:r>
          </w:p>
          <w:p>
            <w:pPr>
              <w:widowControl/>
              <w:spacing w:line="579" w:lineRule="atLeast"/>
              <w:ind w:firstLine="640"/>
              <w:jc w:val="center"/>
              <w:rPr>
                <w:rFonts w:ascii="宋体" w:hAnsi="宋体" w:eastAsia="宋体" w:cs="宋体"/>
                <w:color w:val="444444"/>
                <w:kern w:val="0"/>
                <w:sz w:val="24"/>
                <w:szCs w:val="24"/>
              </w:rPr>
            </w:pPr>
          </w:p>
          <w:p>
            <w:pPr>
              <w:widowControl/>
              <w:spacing w:line="579" w:lineRule="atLeast"/>
              <w:ind w:firstLine="640"/>
              <w:jc w:val="center"/>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本方案自印发之日起实施，有效期至</w:t>
            </w:r>
            <w:r>
              <w:rPr>
                <w:rFonts w:ascii="Times New Roman" w:hAnsi="Times New Roman" w:eastAsia="宋体" w:cs="Times New Roman"/>
                <w:color w:val="444444"/>
                <w:kern w:val="0"/>
                <w:sz w:val="32"/>
                <w:szCs w:val="32"/>
              </w:rPr>
              <w:t>2023</w:t>
            </w:r>
            <w:r>
              <w:rPr>
                <w:rFonts w:hint="eastAsia" w:ascii="仿宋_GB2312" w:hAnsi="宋体" w:eastAsia="仿宋_GB2312" w:cs="宋体"/>
                <w:color w:val="444444"/>
                <w:kern w:val="0"/>
                <w:sz w:val="32"/>
                <w:szCs w:val="32"/>
              </w:rPr>
              <w:t>年</w:t>
            </w:r>
            <w:r>
              <w:rPr>
                <w:rFonts w:ascii="Times New Roman" w:hAnsi="Times New Roman" w:eastAsia="宋体" w:cs="Times New Roman"/>
                <w:color w:val="444444"/>
                <w:kern w:val="0"/>
                <w:sz w:val="32"/>
                <w:szCs w:val="32"/>
              </w:rPr>
              <w:t>12</w:t>
            </w:r>
            <w:r>
              <w:rPr>
                <w:rFonts w:hint="eastAsia" w:ascii="仿宋_GB2312" w:hAnsi="宋体" w:eastAsia="仿宋_GB2312" w:cs="宋体"/>
                <w:color w:val="444444"/>
                <w:kern w:val="0"/>
                <w:sz w:val="32"/>
                <w:szCs w:val="32"/>
              </w:rPr>
              <w:t>月</w:t>
            </w:r>
            <w:r>
              <w:rPr>
                <w:rFonts w:ascii="Times New Roman" w:hAnsi="Times New Roman" w:eastAsia="宋体" w:cs="Times New Roman"/>
                <w:color w:val="444444"/>
                <w:kern w:val="0"/>
                <w:sz w:val="32"/>
                <w:szCs w:val="32"/>
              </w:rPr>
              <w:t>3</w:t>
            </w:r>
            <w:r>
              <w:rPr>
                <w:rFonts w:hint="eastAsia" w:ascii="仿宋_GB2312" w:hAnsi="宋体" w:eastAsia="仿宋_GB2312" w:cs="宋体"/>
                <w:color w:val="444444"/>
                <w:kern w:val="0"/>
                <w:sz w:val="32"/>
                <w:szCs w:val="32"/>
              </w:rPr>
              <w:t>日。</w:t>
            </w:r>
          </w:p>
          <w:p>
            <w:pPr>
              <w:widowControl/>
              <w:spacing w:line="579" w:lineRule="atLeast"/>
              <w:ind w:firstLine="640"/>
              <w:jc w:val="center"/>
              <w:rPr>
                <w:rFonts w:ascii="宋体" w:hAnsi="宋体" w:eastAsia="宋体" w:cs="宋体"/>
                <w:color w:val="444444"/>
                <w:kern w:val="0"/>
                <w:sz w:val="24"/>
                <w:szCs w:val="24"/>
              </w:rPr>
            </w:pPr>
          </w:p>
          <w:p>
            <w:pPr>
              <w:widowControl/>
              <w:spacing w:line="550" w:lineRule="atLeast"/>
              <w:ind w:firstLine="640"/>
              <w:jc w:val="center"/>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xml:space="preserve"> </w:t>
            </w:r>
          </w:p>
          <w:p>
            <w:pPr>
              <w:widowControl/>
              <w:spacing w:line="550" w:lineRule="atLeast"/>
              <w:ind w:firstLine="640"/>
              <w:jc w:val="center"/>
              <w:rPr>
                <w:rFonts w:ascii="宋体" w:hAnsi="宋体" w:eastAsia="宋体" w:cs="宋体"/>
                <w:color w:val="444444"/>
                <w:kern w:val="0"/>
                <w:sz w:val="24"/>
                <w:szCs w:val="24"/>
              </w:rPr>
            </w:pPr>
            <w:r>
              <w:rPr>
                <w:rFonts w:hint="eastAsia" w:ascii="Times New Roman" w:hAnsi="Times New Roman" w:eastAsia="宋体" w:cs="Times New Roman"/>
                <w:color w:val="444444"/>
                <w:kern w:val="0"/>
                <w:sz w:val="32"/>
                <w:szCs w:val="32"/>
              </w:rPr>
              <w:t xml:space="preserve"> </w:t>
            </w:r>
          </w:p>
          <w:p>
            <w:pPr>
              <w:widowControl/>
              <w:spacing w:line="550" w:lineRule="atLeast"/>
              <w:ind w:firstLine="640"/>
              <w:jc w:val="center"/>
              <w:rPr>
                <w:rFonts w:ascii="宋体" w:hAnsi="宋体" w:eastAsia="宋体" w:cs="宋体"/>
                <w:color w:val="444444"/>
                <w:kern w:val="0"/>
                <w:sz w:val="24"/>
                <w:szCs w:val="24"/>
              </w:rPr>
            </w:pPr>
            <w:r>
              <w:rPr>
                <w:rFonts w:hint="eastAsia" w:ascii="Times New Roman" w:hAnsi="Times New Roman" w:eastAsia="宋体" w:cs="Times New Roman"/>
                <w:color w:val="444444"/>
                <w:kern w:val="0"/>
                <w:sz w:val="32"/>
                <w:szCs w:val="32"/>
              </w:rPr>
              <w:t xml:space="preserve"> </w:t>
            </w:r>
          </w:p>
          <w:p>
            <w:pPr>
              <w:widowControl/>
              <w:spacing w:line="550" w:lineRule="atLeast"/>
              <w:ind w:firstLine="640"/>
              <w:jc w:val="both"/>
              <w:rPr>
                <w:rFonts w:ascii="Verdana" w:hAnsi="Verdana" w:eastAsia="宋体" w:cs="宋体"/>
                <w:color w:val="444444"/>
                <w:kern w:val="0"/>
                <w:szCs w:val="21"/>
              </w:rPr>
            </w:pPr>
            <w:r>
              <w:rPr>
                <w:rFonts w:hint="eastAsia" w:ascii="Times New Roman" w:hAnsi="Times New Roman" w:eastAsia="宋体" w:cs="Times New Roman"/>
                <w:color w:val="444444"/>
                <w:kern w:val="0"/>
                <w:sz w:val="32"/>
                <w:szCs w:val="32"/>
              </w:rPr>
              <w:t xml:space="preserve"> </w:t>
            </w:r>
          </w:p>
        </w:tc>
        <w:tc>
          <w:tcPr>
            <w:tcW w:w="6" w:type="dxa"/>
            <w:vAlign w:val="center"/>
          </w:tcPr>
          <w:p>
            <w:pPr>
              <w:widowControl/>
              <w:jc w:val="center"/>
              <w:rPr>
                <w:rFonts w:ascii="Times New Roman" w:hAnsi="Times New Roman" w:eastAsia="Times New Roman" w:cs="Times New Roman"/>
                <w:kern w:val="0"/>
                <w:sz w:val="20"/>
                <w:szCs w:val="20"/>
              </w:rPr>
            </w:pPr>
          </w:p>
        </w:tc>
      </w:tr>
    </w:tbl>
    <w:p/>
    <w:sectPr>
      <w:pgSz w:w="11910" w:h="16840"/>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F40B99"/>
    <w:rsid w:val="00017909"/>
    <w:rsid w:val="000424B8"/>
    <w:rsid w:val="00044CAD"/>
    <w:rsid w:val="00316513"/>
    <w:rsid w:val="0032418B"/>
    <w:rsid w:val="00471CEF"/>
    <w:rsid w:val="004808B2"/>
    <w:rsid w:val="005A03C0"/>
    <w:rsid w:val="006346D0"/>
    <w:rsid w:val="006E0FFB"/>
    <w:rsid w:val="0071577B"/>
    <w:rsid w:val="007B4677"/>
    <w:rsid w:val="008114DD"/>
    <w:rsid w:val="008B730C"/>
    <w:rsid w:val="0095708F"/>
    <w:rsid w:val="00960F13"/>
    <w:rsid w:val="00AA5931"/>
    <w:rsid w:val="00AC4B7B"/>
    <w:rsid w:val="00BB01F9"/>
    <w:rsid w:val="00BB6226"/>
    <w:rsid w:val="00CD09F8"/>
    <w:rsid w:val="00DD30C5"/>
    <w:rsid w:val="00DF3F87"/>
    <w:rsid w:val="00EE3C7B"/>
    <w:rsid w:val="00F40B99"/>
    <w:rsid w:val="00FC7ECA"/>
    <w:rsid w:val="016E531D"/>
    <w:rsid w:val="4CD220F4"/>
    <w:rsid w:val="5A4B0792"/>
    <w:rsid w:val="7A01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766</Words>
  <Characters>4372</Characters>
  <Lines>36</Lines>
  <Paragraphs>10</Paragraphs>
  <TotalTime>121</TotalTime>
  <ScaleCrop>false</ScaleCrop>
  <LinksUpToDate>false</LinksUpToDate>
  <CharactersWithSpaces>5128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2021-08-16T01:15:00Z</dcterms:created>
  <dc:creator>Administrator</dc:creator>
  <cp:lastModifiedBy>万全鹏</cp:lastModifiedBy>
  <cp:lastPrinted>2021-08-18T01:15:00Z</cp:lastPrinted>
  <dcterms:modified xsi:type="dcterms:W3CDTF">2023-07-13T04:54:55Z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27562D2E8B0B41D9A11F0D4C330110DA_13</vt:lpwstr>
  </property>
</Properties>
</file>