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黑体"/>
          <w:color w:val="FF0000"/>
          <w:w w:val="76"/>
          <w:sz w:val="96"/>
          <w:szCs w:val="72"/>
          <w:lang w:val="en-US" w:eastAsia="zh-CN"/>
        </w:rPr>
      </w:pPr>
      <w:r>
        <w:rPr>
          <w:rFonts w:hint="eastAsia" w:ascii="宋体" w:hAnsi="宋体" w:cs="黑体"/>
          <w:color w:val="FF0000"/>
          <w:w w:val="66"/>
          <w:sz w:val="96"/>
          <w:szCs w:val="72"/>
        </w:rPr>
        <w:t>泸溪县农业机械事务中心</w:t>
      </w:r>
      <w:r>
        <w:rPr>
          <w:rFonts w:hint="eastAsia" w:ascii="宋体" w:hAnsi="宋体" w:cs="黑体"/>
          <w:color w:val="FF0000"/>
          <w:w w:val="66"/>
          <w:sz w:val="96"/>
          <w:szCs w:val="72"/>
          <w:lang w:val="en-US" w:eastAsia="zh-CN"/>
        </w:rPr>
        <w:t>文件</w:t>
      </w:r>
    </w:p>
    <w:p>
      <w:pPr>
        <w:jc w:val="center"/>
        <w:rPr>
          <w:rFonts w:hint="eastAsia" w:ascii="黑体" w:hAnsi="黑体" w:eastAsia="黑体" w:cs="黑体"/>
          <w:sz w:val="44"/>
          <w:szCs w:val="44"/>
        </w:rPr>
      </w:pPr>
    </w:p>
    <w:p>
      <w:pPr>
        <w:ind w:firstLine="2700" w:firstLineChars="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泸农机发〔202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号</w:t>
      </w:r>
    </w:p>
    <w:p>
      <w:pPr>
        <w:jc w:val="left"/>
        <w:rPr>
          <w:rFonts w:hint="eastAsia" w:ascii="方正小标宋简体" w:eastAsia="方正小标宋简体"/>
          <w:color w:val="FF0000"/>
          <w:sz w:val="44"/>
          <w:szCs w:val="44"/>
          <w:u w:val="thick"/>
        </w:rPr>
      </w:pPr>
      <w:r>
        <w:rPr>
          <w:rFonts w:hint="eastAsia" w:ascii="方正小标宋简体" w:eastAsia="方正小标宋简体"/>
          <w:color w:val="FF0000"/>
          <w:sz w:val="44"/>
          <w:szCs w:val="44"/>
          <w:u w:val="thick"/>
        </w:rPr>
        <w:t xml:space="preserve">                                                 </w:t>
      </w:r>
    </w:p>
    <w:p>
      <w:pPr>
        <w:ind w:firstLine="1760" w:firstLineChars="400"/>
        <w:rPr>
          <w:rFonts w:hint="eastAsia" w:ascii="方正小标宋简体" w:eastAsia="方正小标宋简体"/>
          <w:sz w:val="44"/>
          <w:szCs w:val="44"/>
        </w:rPr>
      </w:pPr>
    </w:p>
    <w:p>
      <w:pPr>
        <w:ind w:firstLine="1760" w:firstLineChars="400"/>
        <w:jc w:val="both"/>
        <w:rPr>
          <w:rFonts w:hint="eastAsia" w:ascii="方正小标宋简体" w:eastAsia="方正小标宋简体"/>
          <w:sz w:val="44"/>
          <w:szCs w:val="44"/>
          <w:lang w:val="en-US" w:eastAsia="zh-CN"/>
        </w:rPr>
      </w:pPr>
      <w:r>
        <w:rPr>
          <w:rFonts w:hint="eastAsia" w:ascii="方正小标宋简体" w:eastAsia="方正小标宋简体"/>
          <w:sz w:val="44"/>
          <w:szCs w:val="44"/>
        </w:rPr>
        <w:t>泸溪县农业机械</w:t>
      </w:r>
      <w:r>
        <w:rPr>
          <w:rFonts w:hint="eastAsia" w:ascii="方正小标宋简体" w:eastAsia="方正小标宋简体"/>
          <w:sz w:val="44"/>
          <w:szCs w:val="44"/>
          <w:lang w:val="en-US" w:eastAsia="zh-CN"/>
        </w:rPr>
        <w:t>事务中心</w:t>
      </w:r>
    </w:p>
    <w:p>
      <w:pPr>
        <w:ind w:left="4400" w:hanging="4400" w:hangingChars="1000"/>
        <w:jc w:val="both"/>
        <w:rPr>
          <w:rFonts w:hint="eastAsia" w:ascii="方正小标宋简体" w:eastAsia="方正小标宋简体"/>
          <w:sz w:val="44"/>
          <w:szCs w:val="44"/>
          <w:lang w:val="en-US" w:eastAsia="zh-CN"/>
        </w:rPr>
      </w:pPr>
      <w:r>
        <w:rPr>
          <w:rFonts w:hint="eastAsia" w:ascii="方正小标宋简体" w:hAnsi="Times New Roman" w:eastAsia="方正小标宋简体" w:cs="Times New Roman"/>
          <w:sz w:val="44"/>
          <w:szCs w:val="44"/>
          <w:lang w:val="en-US" w:eastAsia="zh-CN"/>
        </w:rPr>
        <w:t>关于</w:t>
      </w:r>
      <w:r>
        <w:rPr>
          <w:rFonts w:hint="eastAsia"/>
          <w:sz w:val="44"/>
          <w:szCs w:val="44"/>
        </w:rPr>
        <w:t>2</w:t>
      </w:r>
      <w:r>
        <w:rPr>
          <w:rFonts w:hint="eastAsia" w:ascii="方正小标宋简体" w:eastAsia="方正小标宋简体"/>
          <w:sz w:val="44"/>
          <w:szCs w:val="44"/>
        </w:rPr>
        <w:t>021-2023年农业机械购置补贴</w:t>
      </w:r>
      <w:r>
        <w:rPr>
          <w:rFonts w:hint="eastAsia" w:ascii="方正小标宋简体" w:eastAsia="方正小标宋简体"/>
          <w:sz w:val="44"/>
          <w:szCs w:val="44"/>
          <w:lang w:val="en-US" w:eastAsia="zh-CN"/>
        </w:rPr>
        <w:t>标准</w:t>
      </w:r>
    </w:p>
    <w:p>
      <w:pPr>
        <w:ind w:left="4391" w:leftChars="1672" w:hanging="880" w:hangingChars="200"/>
        <w:jc w:val="both"/>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及范围</w:t>
      </w:r>
    </w:p>
    <w:p>
      <w:pPr>
        <w:ind w:left="880" w:hanging="880" w:hangingChars="200"/>
        <w:rPr>
          <w:rFonts w:hint="eastAsia" w:ascii="方正小标宋简体" w:hAnsi="Times New Roman" w:eastAsia="方正小标宋简体" w:cs="Times New Roman"/>
          <w:sz w:val="44"/>
          <w:szCs w:val="44"/>
        </w:rPr>
      </w:pP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各股（室）、站、校：</w:t>
      </w:r>
    </w:p>
    <w:p>
      <w:pPr>
        <w:ind w:firstLine="640" w:firstLineChars="200"/>
        <w:rPr>
          <w:rFonts w:hint="default" w:ascii="楷体_GB2312" w:hAnsi="楷体_GB2312" w:eastAsia="楷体_GB2312" w:cs="楷体_GB2312"/>
          <w:sz w:val="32"/>
          <w:szCs w:val="32"/>
          <w:lang w:val="en-US"/>
        </w:rPr>
      </w:pPr>
      <w:r>
        <w:rPr>
          <w:rFonts w:hint="eastAsia" w:ascii="楷体_GB2312" w:hAnsi="楷体_GB2312" w:eastAsia="楷体_GB2312" w:cs="楷体_GB2312"/>
          <w:color w:val="000000"/>
          <w:kern w:val="0"/>
          <w:sz w:val="32"/>
          <w:szCs w:val="32"/>
          <w:lang w:bidi="ar"/>
        </w:rPr>
        <w:t>为了</w:t>
      </w:r>
      <w:r>
        <w:rPr>
          <w:rFonts w:hint="eastAsia" w:ascii="楷体_GB2312" w:hAnsi="楷体_GB2312" w:eastAsia="楷体_GB2312" w:cs="楷体_GB2312"/>
          <w:color w:val="000000"/>
          <w:kern w:val="0"/>
          <w:sz w:val="32"/>
          <w:szCs w:val="32"/>
          <w:lang w:val="en-US" w:eastAsia="zh-CN" w:bidi="ar"/>
        </w:rPr>
        <w:t>做好农机购置补贴相关工作</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根据《湖南省农业农村厅 湖南省财政厅关</w:t>
      </w:r>
      <w:bookmarkStart w:id="0" w:name="_GoBack"/>
      <w:bookmarkEnd w:id="0"/>
      <w:r>
        <w:rPr>
          <w:rFonts w:hint="eastAsia" w:ascii="楷体_GB2312" w:hAnsi="楷体_GB2312" w:eastAsia="楷体_GB2312" w:cs="楷体_GB2312"/>
          <w:sz w:val="32"/>
          <w:szCs w:val="32"/>
          <w:lang w:val="en-US" w:eastAsia="zh-CN"/>
        </w:rPr>
        <w:t>于印发&lt;湖南省2021-2023年农业机械购置补贴实施方案&gt;的通知》（湘农联《2021》54号）文件精神，结合我中心实际，</w:t>
      </w:r>
      <w:r>
        <w:rPr>
          <w:rFonts w:hint="eastAsia" w:ascii="楷体_GB2312" w:hAnsi="楷体_GB2312" w:eastAsia="楷体_GB2312" w:cs="楷体_GB2312"/>
          <w:sz w:val="32"/>
          <w:szCs w:val="32"/>
        </w:rPr>
        <w:t>特制定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泸溪县农业机械事务中心2021-2023年农业机械购置补贴实施方案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请遵照执行。</w:t>
      </w:r>
    </w:p>
    <w:p>
      <w:pPr>
        <w:widowControl/>
        <w:wordWrap w:val="0"/>
        <w:spacing w:line="560" w:lineRule="atLeast"/>
        <w:ind w:firstLine="640"/>
        <w:rPr>
          <w:rFonts w:hint="eastAsia" w:ascii="楷体_GB2312" w:hAnsi="楷体_GB2312" w:eastAsia="楷体_GB2312" w:cs="楷体_GB2312"/>
          <w:color w:val="000000"/>
          <w:kern w:val="0"/>
          <w:sz w:val="32"/>
          <w:szCs w:val="32"/>
          <w:lang w:bidi="ar"/>
        </w:rPr>
      </w:pPr>
    </w:p>
    <w:p>
      <w:pPr>
        <w:pStyle w:val="4"/>
        <w:spacing w:line="600" w:lineRule="atLeast"/>
        <w:ind w:firstLine="4480" w:firstLineChars="1400"/>
        <w:rPr>
          <w:rFonts w:hint="default" w:ascii="楷体_GB2312" w:eastAsia="楷体_GB2312"/>
          <w:sz w:val="32"/>
          <w:szCs w:val="32"/>
          <w:lang w:val="en-US" w:eastAsia="zh-CN"/>
        </w:rPr>
      </w:pPr>
      <w:r>
        <w:rPr>
          <w:rFonts w:hint="eastAsia" w:ascii="楷体_GB2312" w:eastAsia="楷体_GB2312"/>
          <w:sz w:val="32"/>
          <w:szCs w:val="32"/>
        </w:rPr>
        <w:t>泸溪县农业机械</w:t>
      </w:r>
      <w:r>
        <w:rPr>
          <w:rFonts w:hint="eastAsia" w:ascii="楷体_GB2312" w:eastAsia="楷体_GB2312"/>
          <w:sz w:val="32"/>
          <w:szCs w:val="32"/>
          <w:lang w:val="en-US" w:eastAsia="zh-CN"/>
        </w:rPr>
        <w:t>事务中心</w:t>
      </w:r>
    </w:p>
    <w:p>
      <w:pPr>
        <w:pStyle w:val="4"/>
        <w:spacing w:line="600" w:lineRule="atLeast"/>
        <w:ind w:right="480"/>
        <w:jc w:val="center"/>
        <w:rPr>
          <w:rFonts w:hint="eastAsia"/>
          <w:sz w:val="44"/>
          <w:szCs w:val="44"/>
        </w:rPr>
      </w:pPr>
      <w:r>
        <w:rPr>
          <w:rFonts w:hint="eastAsia" w:ascii="楷体_GB2312" w:eastAsia="楷体_GB2312"/>
          <w:sz w:val="32"/>
          <w:szCs w:val="32"/>
          <w:lang w:val="en-US" w:eastAsia="zh-CN"/>
        </w:rPr>
        <w:t xml:space="preserve">                            </w:t>
      </w:r>
      <w:r>
        <w:rPr>
          <w:rFonts w:hint="eastAsia" w:ascii="楷体_GB2312" w:eastAsia="楷体_GB2312"/>
          <w:sz w:val="32"/>
          <w:szCs w:val="32"/>
        </w:rPr>
        <w:t>202</w:t>
      </w:r>
      <w:r>
        <w:rPr>
          <w:rFonts w:hint="eastAsia" w:ascii="楷体_GB2312" w:eastAsia="楷体_GB2312"/>
          <w:sz w:val="32"/>
          <w:szCs w:val="32"/>
          <w:lang w:val="en-US" w:eastAsia="zh-CN"/>
        </w:rPr>
        <w:t>1</w:t>
      </w:r>
      <w:r>
        <w:rPr>
          <w:rFonts w:hint="eastAsia" w:ascii="楷体_GB2312" w:eastAsia="楷体_GB2312"/>
          <w:sz w:val="32"/>
          <w:szCs w:val="32"/>
        </w:rPr>
        <w:t>年</w:t>
      </w:r>
      <w:r>
        <w:rPr>
          <w:rFonts w:hint="eastAsia" w:ascii="楷体_GB2312" w:eastAsia="楷体_GB2312"/>
          <w:sz w:val="32"/>
          <w:szCs w:val="32"/>
          <w:lang w:val="en-US" w:eastAsia="zh-CN"/>
        </w:rPr>
        <w:t>8</w:t>
      </w:r>
      <w:r>
        <w:rPr>
          <w:rFonts w:hint="eastAsia" w:ascii="楷体_GB2312" w:eastAsia="楷体_GB2312"/>
          <w:sz w:val="32"/>
          <w:szCs w:val="32"/>
        </w:rPr>
        <w:t>月</w:t>
      </w:r>
      <w:r>
        <w:rPr>
          <w:rFonts w:hint="eastAsia" w:ascii="楷体_GB2312" w:eastAsia="楷体_GB2312"/>
          <w:sz w:val="32"/>
          <w:szCs w:val="32"/>
          <w:lang w:val="en-US" w:eastAsia="zh-CN"/>
        </w:rPr>
        <w:t>1</w:t>
      </w:r>
      <w:r>
        <w:rPr>
          <w:rFonts w:hint="eastAsia" w:ascii="楷体_GB2312" w:eastAsia="楷体_GB2312"/>
          <w:sz w:val="32"/>
          <w:szCs w:val="32"/>
        </w:rPr>
        <w:t>日</w:t>
      </w:r>
    </w:p>
    <w:p>
      <w:pPr>
        <w:ind w:left="1760" w:hanging="1760" w:hangingChars="400"/>
        <w:jc w:val="both"/>
        <w:rPr>
          <w:rFonts w:hint="default" w:eastAsiaTheme="minorEastAsia"/>
          <w:sz w:val="44"/>
          <w:szCs w:val="44"/>
          <w:lang w:val="en-US" w:eastAsia="zh-CN"/>
        </w:rPr>
      </w:pPr>
      <w:r>
        <w:rPr>
          <w:rFonts w:hint="eastAsia"/>
          <w:sz w:val="44"/>
          <w:szCs w:val="44"/>
          <w:lang w:val="en-US" w:eastAsia="zh-CN"/>
        </w:rPr>
        <w:t>泸溪县农业机械事务中心</w:t>
      </w:r>
      <w:r>
        <w:rPr>
          <w:rFonts w:hint="eastAsia"/>
          <w:sz w:val="44"/>
          <w:szCs w:val="44"/>
        </w:rPr>
        <w:t>2021-2023年农业机械购置补贴</w:t>
      </w:r>
      <w:r>
        <w:rPr>
          <w:rFonts w:hint="eastAsia"/>
          <w:sz w:val="44"/>
          <w:szCs w:val="44"/>
          <w:lang w:val="en-US" w:eastAsia="zh-CN"/>
        </w:rPr>
        <w:t>标准及范围</w:t>
      </w:r>
    </w:p>
    <w:p>
      <w:pPr>
        <w:widowControl/>
        <w:shd w:val="clear" w:color="auto" w:fill="FFFFFF"/>
        <w:spacing w:line="579" w:lineRule="atLeast"/>
        <w:ind w:firstLine="640"/>
        <w:rPr>
          <w:rFonts w:hint="eastAsia" w:ascii="仿宋" w:hAnsi="仿宋" w:eastAsia="仿宋" w:cs="仿宋"/>
          <w:color w:val="444444"/>
          <w:kern w:val="0"/>
          <w:sz w:val="32"/>
          <w:szCs w:val="32"/>
        </w:rPr>
      </w:pPr>
      <w:r>
        <w:rPr>
          <w:rFonts w:hint="eastAsia" w:ascii="仿宋" w:hAnsi="仿宋" w:eastAsia="仿宋" w:cs="仿宋"/>
          <w:color w:val="333333"/>
          <w:kern w:val="0"/>
          <w:sz w:val="32"/>
          <w:szCs w:val="32"/>
        </w:rPr>
        <w:t>为指导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widowControl/>
        <w:shd w:val="clear" w:color="auto" w:fill="FFFFFF"/>
        <w:spacing w:line="579" w:lineRule="atLeast"/>
        <w:ind w:firstLine="640"/>
        <w:rPr>
          <w:rFonts w:hint="eastAsia" w:ascii="仿宋" w:hAnsi="仿宋" w:eastAsia="仿宋" w:cs="仿宋"/>
          <w:b/>
          <w:bCs/>
          <w:color w:val="444444"/>
          <w:kern w:val="0"/>
          <w:sz w:val="32"/>
          <w:szCs w:val="32"/>
        </w:rPr>
      </w:pPr>
      <w:r>
        <w:rPr>
          <w:rFonts w:hint="eastAsia" w:ascii="仿宋" w:hAnsi="仿宋" w:eastAsia="仿宋" w:cs="仿宋"/>
          <w:b/>
          <w:bCs/>
          <w:color w:val="333333"/>
          <w:kern w:val="0"/>
          <w:sz w:val="32"/>
          <w:szCs w:val="32"/>
        </w:rPr>
        <w:t>一、指导思想</w:t>
      </w:r>
    </w:p>
    <w:p>
      <w:pPr>
        <w:ind w:firstLine="640" w:firstLineChars="200"/>
        <w:rPr>
          <w:rFonts w:hint="eastAsia"/>
          <w:b/>
          <w:bCs/>
          <w:sz w:val="32"/>
          <w:szCs w:val="32"/>
          <w:lang w:val="en-US" w:eastAsia="zh-CN"/>
        </w:rPr>
      </w:pPr>
      <w:r>
        <w:rPr>
          <w:rFonts w:hint="eastAsia" w:ascii="仿宋" w:hAnsi="仿宋" w:eastAsia="仿宋" w:cs="仿宋"/>
          <w:color w:val="333333"/>
          <w:kern w:val="0"/>
          <w:sz w:val="32"/>
          <w:szCs w:val="32"/>
        </w:rPr>
        <w:t>以习近平新时代中国特色社会主义思想为指导，全面贯彻党的十九大和十九届二中、三中、四中、五中全会精神，认真落实省委省政府和</w:t>
      </w:r>
      <w:r>
        <w:rPr>
          <w:rFonts w:hint="eastAsia" w:ascii="仿宋" w:hAnsi="仿宋" w:eastAsia="仿宋" w:cs="仿宋"/>
          <w:color w:val="333333"/>
          <w:kern w:val="0"/>
          <w:sz w:val="32"/>
          <w:szCs w:val="32"/>
          <w:lang w:val="en-US" w:eastAsia="zh-CN"/>
        </w:rPr>
        <w:t>县委县政府</w:t>
      </w:r>
      <w:r>
        <w:rPr>
          <w:rFonts w:hint="eastAsia" w:ascii="仿宋" w:hAnsi="仿宋" w:eastAsia="仿宋" w:cs="仿宋"/>
          <w:color w:val="333333"/>
          <w:kern w:val="0"/>
          <w:sz w:val="32"/>
          <w:szCs w:val="32"/>
        </w:rPr>
        <w:t>“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县打造智慧智能农机产业链发展高地、全面实施乡村振兴战略和加快推进农业农村现代化建设提供坚实支撑。</w:t>
      </w:r>
    </w:p>
    <w:p>
      <w:pPr>
        <w:widowControl/>
        <w:shd w:val="clear" w:color="auto" w:fill="FFFFFF"/>
        <w:spacing w:line="579" w:lineRule="atLeast"/>
        <w:ind w:firstLine="640"/>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lang w:val="en-US" w:eastAsia="zh-CN"/>
        </w:rPr>
        <w:t>二</w:t>
      </w:r>
      <w:r>
        <w:rPr>
          <w:rFonts w:hint="eastAsia" w:ascii="仿宋" w:hAnsi="仿宋" w:eastAsia="仿宋" w:cs="仿宋"/>
          <w:b/>
          <w:bCs/>
          <w:color w:val="333333"/>
          <w:kern w:val="0"/>
          <w:sz w:val="32"/>
          <w:szCs w:val="32"/>
        </w:rPr>
        <w:t>、实施重点</w:t>
      </w:r>
    </w:p>
    <w:p>
      <w:pPr>
        <w:widowControl/>
        <w:shd w:val="clear" w:color="auto" w:fill="FFFFFF"/>
        <w:spacing w:line="579" w:lineRule="atLeast"/>
        <w:ind w:firstLine="64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(一）在支持重点上突出稳产保供。</w:t>
      </w:r>
      <w:r>
        <w:rPr>
          <w:rFonts w:hint="eastAsia" w:ascii="仿宋" w:hAnsi="仿宋" w:eastAsia="仿宋" w:cs="仿宋"/>
          <w:color w:val="333333"/>
          <w:kern w:val="0"/>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widowControl/>
        <w:shd w:val="clear" w:color="auto" w:fill="FFFFFF"/>
        <w:spacing w:line="579" w:lineRule="atLeast"/>
        <w:ind w:firstLine="64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(二）在补贴资质上突出农机科技自主创新。</w:t>
      </w:r>
      <w:r>
        <w:rPr>
          <w:rFonts w:hint="eastAsia" w:ascii="仿宋" w:hAnsi="仿宋" w:eastAsia="仿宋" w:cs="仿宋"/>
          <w:color w:val="333333"/>
          <w:kern w:val="0"/>
          <w:sz w:val="32"/>
          <w:szCs w:val="32"/>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widowControl/>
        <w:shd w:val="clear" w:color="auto" w:fill="FFFFFF"/>
        <w:spacing w:line="579" w:lineRule="atLeast"/>
        <w:ind w:firstLine="64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(三）在补贴标准上坚持“有升有降”。</w:t>
      </w:r>
      <w:r>
        <w:rPr>
          <w:rFonts w:hint="eastAsia" w:ascii="仿宋" w:hAnsi="仿宋" w:eastAsia="仿宋" w:cs="仿宋"/>
          <w:color w:val="333333"/>
          <w:kern w:val="0"/>
          <w:sz w:val="32"/>
          <w:szCs w:val="32"/>
        </w:rPr>
        <w:t>一是提升粮食生产薄弱环节以及丘陵山区特色产业发展部分急需的机具补贴额，补贴比例可提高到35%。二是逐步降低区域内保有量明显过多、技术相对落后的轮式拖拉机等机具品目的补贴额，到2023年将其补贴额比例降低至15%及以下，并将部分低价值的机具退出补贴范围。</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(四）在政策实施上提升监督服务效能。</w:t>
      </w:r>
      <w:r>
        <w:rPr>
          <w:rFonts w:hint="eastAsia" w:ascii="仿宋" w:hAnsi="仿宋" w:eastAsia="仿宋" w:cs="仿宋"/>
          <w:color w:val="333333"/>
          <w:kern w:val="0"/>
          <w:sz w:val="32"/>
          <w:szCs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w:t>
      </w:r>
      <w:r>
        <w:rPr>
          <w:rFonts w:hint="eastAsia" w:ascii="仿宋" w:hAnsi="仿宋" w:eastAsia="仿宋" w:cs="仿宋"/>
          <w:color w:val="333333"/>
          <w:kern w:val="0"/>
          <w:sz w:val="32"/>
          <w:szCs w:val="32"/>
          <w:lang w:eastAsia="zh-CN"/>
        </w:rPr>
        <w:t>。</w:t>
      </w:r>
    </w:p>
    <w:p>
      <w:pPr>
        <w:widowControl/>
        <w:shd w:val="clear" w:color="auto" w:fill="FFFFFF"/>
        <w:spacing w:line="579" w:lineRule="atLeast"/>
        <w:ind w:firstLine="640"/>
        <w:rPr>
          <w:rFonts w:hint="eastAsia" w:ascii="仿宋" w:hAnsi="仿宋" w:eastAsia="仿宋" w:cs="仿宋"/>
          <w:b/>
          <w:bCs/>
          <w:color w:val="333333"/>
          <w:kern w:val="0"/>
          <w:sz w:val="32"/>
          <w:szCs w:val="32"/>
          <w:lang w:eastAsia="zh-CN"/>
        </w:rPr>
      </w:pPr>
      <w:r>
        <w:rPr>
          <w:rFonts w:hint="eastAsia" w:ascii="仿宋" w:hAnsi="仿宋" w:eastAsia="仿宋" w:cs="仿宋"/>
          <w:b/>
          <w:bCs/>
          <w:color w:val="333333"/>
          <w:kern w:val="0"/>
          <w:sz w:val="32"/>
          <w:szCs w:val="32"/>
          <w:lang w:val="en-US" w:eastAsia="zh-CN"/>
        </w:rPr>
        <w:t>三</w:t>
      </w:r>
      <w:r>
        <w:rPr>
          <w:rFonts w:hint="eastAsia" w:ascii="仿宋" w:hAnsi="仿宋" w:eastAsia="仿宋" w:cs="仿宋"/>
          <w:b/>
          <w:bCs/>
          <w:color w:val="333333"/>
          <w:kern w:val="0"/>
          <w:sz w:val="32"/>
          <w:szCs w:val="32"/>
          <w:lang w:eastAsia="zh-CN"/>
        </w:rPr>
        <w:t>、补贴机具范围和资质</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lang w:eastAsia="zh-CN"/>
        </w:rPr>
        <w:t>(一）补贴机具范围。</w:t>
      </w:r>
      <w:r>
        <w:rPr>
          <w:rFonts w:hint="eastAsia" w:ascii="仿宋" w:hAnsi="仿宋" w:eastAsia="仿宋" w:cs="仿宋"/>
          <w:color w:val="333333"/>
          <w:kern w:val="0"/>
          <w:sz w:val="32"/>
          <w:szCs w:val="32"/>
          <w:lang w:eastAsia="zh-CN"/>
        </w:rPr>
        <w:t>2021年，我省农机购置补贴机具（第一批）共10个大类21个小类51个品目（见附件）。省农业农村厅将根据乡村振兴战略实施情况，结合农机化发展实际，适时调整和发布省级补贴品目，优先保障粮食、生猪等重要农畜产品生产、丘陵山区特色农业生产以及支持农业绿色发展和数字化发展所需机具的补贴需要。</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地方特色农业发展所需和小区域适用性强的机具，可列入市县财政安排资金的补贴范围，具体补贴机具品目和补贴标准由市县自定，不得使用中央财政补贴资金。</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lang w:eastAsia="zh-CN"/>
        </w:rPr>
        <w:t>(二）补贴机具资质</w:t>
      </w:r>
      <w:r>
        <w:rPr>
          <w:rFonts w:hint="eastAsia" w:ascii="仿宋" w:hAnsi="仿宋" w:eastAsia="仿宋" w:cs="仿宋"/>
          <w:color w:val="333333"/>
          <w:kern w:val="0"/>
          <w:sz w:val="32"/>
          <w:szCs w:val="32"/>
          <w:lang w:eastAsia="zh-CN"/>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widowControl/>
        <w:shd w:val="clear" w:color="auto" w:fill="FFFFFF"/>
        <w:spacing w:line="579" w:lineRule="atLeast"/>
        <w:ind w:firstLine="640"/>
        <w:rPr>
          <w:rFonts w:hint="eastAsia" w:ascii="仿宋" w:hAnsi="仿宋" w:eastAsia="仿宋" w:cs="仿宋"/>
          <w:b/>
          <w:bCs/>
          <w:color w:val="333333"/>
          <w:kern w:val="0"/>
          <w:sz w:val="32"/>
          <w:szCs w:val="32"/>
          <w:lang w:eastAsia="zh-CN"/>
        </w:rPr>
      </w:pPr>
      <w:r>
        <w:rPr>
          <w:rFonts w:hint="eastAsia" w:ascii="仿宋" w:hAnsi="仿宋" w:eastAsia="仿宋" w:cs="仿宋"/>
          <w:b/>
          <w:bCs/>
          <w:color w:val="333333"/>
          <w:kern w:val="0"/>
          <w:sz w:val="32"/>
          <w:szCs w:val="32"/>
          <w:lang w:val="en-US" w:eastAsia="zh-CN"/>
        </w:rPr>
        <w:t>三</w:t>
      </w:r>
      <w:r>
        <w:rPr>
          <w:rFonts w:hint="eastAsia" w:ascii="仿宋" w:hAnsi="仿宋" w:eastAsia="仿宋" w:cs="仿宋"/>
          <w:b/>
          <w:bCs/>
          <w:color w:val="333333"/>
          <w:kern w:val="0"/>
          <w:sz w:val="32"/>
          <w:szCs w:val="32"/>
          <w:lang w:eastAsia="zh-CN"/>
        </w:rPr>
        <w:t>、补贴对象和补贴标准</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lang w:eastAsia="zh-CN"/>
        </w:rPr>
        <w:t>(一）补贴对象。</w:t>
      </w:r>
      <w:r>
        <w:rPr>
          <w:rFonts w:hint="eastAsia" w:ascii="仿宋" w:hAnsi="仿宋" w:eastAsia="仿宋" w:cs="仿宋"/>
          <w:color w:val="333333"/>
          <w:kern w:val="0"/>
          <w:sz w:val="32"/>
          <w:szCs w:val="32"/>
          <w:lang w:eastAsia="zh-CN"/>
        </w:rPr>
        <w:t>补贴对象为从事农业生产的个人和农业生产经营组织，其中农业生产经营组织包括农村集体经济组织、农民专业合作经济组织、农业企业和其他从事农业生产经营的组织。</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lang w:eastAsia="zh-CN"/>
        </w:rPr>
        <w:t>(二）补贴标准。</w:t>
      </w:r>
      <w:r>
        <w:rPr>
          <w:rFonts w:hint="eastAsia" w:ascii="仿宋" w:hAnsi="仿宋" w:eastAsia="仿宋" w:cs="仿宋"/>
          <w:color w:val="333333"/>
          <w:kern w:val="0"/>
          <w:sz w:val="32"/>
          <w:szCs w:val="32"/>
          <w:lang w:eastAsia="zh-CN"/>
        </w:rPr>
        <w:t>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各地应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pPr>
        <w:widowControl/>
        <w:shd w:val="clear" w:color="auto" w:fill="FFFFFF"/>
        <w:spacing w:line="579" w:lineRule="atLeast"/>
        <w:ind w:firstLine="640"/>
        <w:rPr>
          <w:rFonts w:hint="eastAsia" w:ascii="仿宋" w:hAnsi="仿宋" w:eastAsia="仿宋" w:cs="仿宋"/>
          <w:b/>
          <w:bCs/>
          <w:color w:val="333333"/>
          <w:kern w:val="0"/>
          <w:sz w:val="32"/>
          <w:szCs w:val="32"/>
          <w:lang w:eastAsia="zh-CN"/>
        </w:rPr>
      </w:pPr>
      <w:r>
        <w:rPr>
          <w:rFonts w:hint="eastAsia" w:ascii="仿宋" w:hAnsi="仿宋" w:eastAsia="仿宋" w:cs="仿宋"/>
          <w:b/>
          <w:bCs/>
          <w:color w:val="333333"/>
          <w:kern w:val="0"/>
          <w:sz w:val="32"/>
          <w:szCs w:val="32"/>
          <w:lang w:val="en-US" w:eastAsia="zh-CN"/>
        </w:rPr>
        <w:t>五</w:t>
      </w:r>
      <w:r>
        <w:rPr>
          <w:rFonts w:hint="eastAsia" w:ascii="仿宋" w:hAnsi="仿宋" w:eastAsia="仿宋" w:cs="仿宋"/>
          <w:b/>
          <w:bCs/>
          <w:color w:val="333333"/>
          <w:kern w:val="0"/>
          <w:sz w:val="32"/>
          <w:szCs w:val="32"/>
          <w:lang w:eastAsia="zh-CN"/>
        </w:rPr>
        <w:t>、资金分配与使用</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农机购置补贴支出主要用于支持购置先进适用农业机械，以及开展有关试点和农机报废更新等方面。资金分配不突破县级需求上限，采用因素法（包括基础性因素和政策性因素、绩效因素、巩固拓展脱贫攻坚成果因素等）测算分配资金。补贴资金全省统一调剂，对于资金结转量大、政策实施风险高、资金使用效益低的地区，将适当调减资金分配额度。农机购置补贴属约束性任务，市县不得用于其他任务支出。要加强资金使用情况监测，定期调度和公布本地区资金使用进度。鼓励市县根据当地实际情况，适当安排本级资金支持实施农机购置补贴、农机作业补贴、农机贷款贴息、融资租赁补助等，提升农户购机用机能力。</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农机报废更新补贴按《湖南省农业农村厅湖南省财政厅湖南省商务厅关于印发&lt;湖南省农业机械报废更新补贴实施方案&gt;的通知》（湘农联[2020]76号）要求执行。</w:t>
      </w:r>
    </w:p>
    <w:p>
      <w:pPr>
        <w:widowControl/>
        <w:shd w:val="clear" w:color="auto" w:fill="FFFFFF"/>
        <w:spacing w:line="579" w:lineRule="atLeast"/>
        <w:ind w:firstLine="640"/>
        <w:rPr>
          <w:rFonts w:hint="eastAsia" w:ascii="仿宋" w:hAnsi="仿宋" w:eastAsia="仿宋" w:cs="仿宋"/>
          <w:b/>
          <w:bCs/>
          <w:color w:val="333333"/>
          <w:kern w:val="0"/>
          <w:sz w:val="32"/>
          <w:szCs w:val="32"/>
          <w:lang w:eastAsia="zh-CN"/>
        </w:rPr>
      </w:pPr>
      <w:r>
        <w:rPr>
          <w:rFonts w:hint="eastAsia" w:ascii="仿宋" w:hAnsi="仿宋" w:eastAsia="仿宋" w:cs="仿宋"/>
          <w:b/>
          <w:bCs/>
          <w:color w:val="333333"/>
          <w:kern w:val="0"/>
          <w:sz w:val="32"/>
          <w:szCs w:val="32"/>
          <w:lang w:val="en-US" w:eastAsia="zh-CN"/>
        </w:rPr>
        <w:t>六</w:t>
      </w:r>
      <w:r>
        <w:rPr>
          <w:rFonts w:hint="eastAsia" w:ascii="仿宋" w:hAnsi="仿宋" w:eastAsia="仿宋" w:cs="仿宋"/>
          <w:b/>
          <w:bCs/>
          <w:color w:val="333333"/>
          <w:kern w:val="0"/>
          <w:sz w:val="32"/>
          <w:szCs w:val="32"/>
          <w:lang w:eastAsia="zh-CN"/>
        </w:rPr>
        <w:t>、补贴操作流程</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农机购置补贴政策按照“自主购机、定额补贴、先购后补、县级结算、直补到卡（户）”方式实施。具体按以下流程操作。</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lang w:eastAsia="zh-CN"/>
        </w:rPr>
        <w:t>（</w:t>
      </w:r>
      <w:r>
        <w:rPr>
          <w:rFonts w:hint="eastAsia" w:ascii="仿宋" w:hAnsi="仿宋" w:eastAsia="仿宋" w:cs="仿宋"/>
          <w:b/>
          <w:bCs/>
          <w:color w:val="333333"/>
          <w:kern w:val="0"/>
          <w:sz w:val="32"/>
          <w:szCs w:val="32"/>
          <w:lang w:val="en-US" w:eastAsia="zh-CN"/>
        </w:rPr>
        <w:t>一</w:t>
      </w:r>
      <w:r>
        <w:rPr>
          <w:rFonts w:hint="eastAsia" w:ascii="仿宋" w:hAnsi="仿宋" w:eastAsia="仿宋" w:cs="仿宋"/>
          <w:b/>
          <w:bCs/>
          <w:color w:val="333333"/>
          <w:kern w:val="0"/>
          <w:sz w:val="32"/>
          <w:szCs w:val="32"/>
          <w:lang w:eastAsia="zh-CN"/>
        </w:rPr>
        <w:t>）发布实施规定。</w:t>
      </w:r>
      <w:r>
        <w:rPr>
          <w:rFonts w:hint="eastAsia" w:ascii="仿宋" w:hAnsi="仿宋" w:eastAsia="仿宋" w:cs="仿宋"/>
          <w:color w:val="333333"/>
          <w:kern w:val="0"/>
          <w:sz w:val="32"/>
          <w:szCs w:val="32"/>
          <w:lang w:eastAsia="zh-CN"/>
        </w:rPr>
        <w:t>省级及以下农业农村、财政部门按职责分工和有关规定发布本地区农机购置补贴实施方案、操作程序、补贴额一览表、补贴机具信息表、咨询投诉举报电话等信息。</w:t>
      </w:r>
    </w:p>
    <w:p>
      <w:pPr>
        <w:widowControl/>
        <w:shd w:val="clear" w:color="auto" w:fill="FFFFFF"/>
        <w:spacing w:line="579" w:lineRule="atLeast"/>
        <w:ind w:firstLine="640"/>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lang w:eastAsia="zh-CN"/>
        </w:rPr>
        <w:t>(二）组织投档归档。</w:t>
      </w:r>
      <w:r>
        <w:rPr>
          <w:rFonts w:hint="eastAsia" w:ascii="仿宋" w:hAnsi="仿宋" w:eastAsia="仿宋" w:cs="仿宋"/>
          <w:color w:val="333333"/>
          <w:kern w:val="0"/>
          <w:sz w:val="32"/>
          <w:szCs w:val="32"/>
          <w:lang w:eastAsia="zh-CN"/>
        </w:rPr>
        <w:t>自愿参与购置补贴的省内外农机生产企业可登陆“农机购置补贴机具自主投档平台”进行投档。投档系统常年开放，省级将适时组织机具集中现场展示演示和归档评审。</w:t>
      </w:r>
    </w:p>
    <w:p>
      <w:pPr>
        <w:widowControl/>
        <w:shd w:val="clear" w:color="auto" w:fill="FFFFFF"/>
        <w:spacing w:line="579" w:lineRule="atLeast"/>
        <w:ind w:firstLine="640"/>
        <w:rPr>
          <w:rFonts w:hint="eastAsia" w:ascii="仿宋" w:hAnsi="仿宋" w:eastAsia="仿宋" w:cs="仿宋"/>
          <w:color w:val="333333"/>
          <w:kern w:val="0"/>
          <w:sz w:val="32"/>
          <w:szCs w:val="32"/>
          <w:lang w:val="en-US" w:eastAsia="zh-CN"/>
        </w:rPr>
      </w:pPr>
      <w:r>
        <w:rPr>
          <w:rFonts w:hint="eastAsia" w:ascii="仿宋" w:hAnsi="仿宋" w:eastAsia="仿宋" w:cs="仿宋"/>
          <w:b/>
          <w:bCs/>
          <w:color w:val="333333"/>
          <w:kern w:val="0"/>
          <w:sz w:val="32"/>
          <w:szCs w:val="32"/>
          <w:lang w:val="en-US" w:eastAsia="zh-CN"/>
        </w:rPr>
        <w:t>(三）农户自主购机。</w:t>
      </w:r>
      <w:r>
        <w:rPr>
          <w:rFonts w:hint="eastAsia" w:ascii="仿宋" w:hAnsi="仿宋" w:eastAsia="仿宋" w:cs="仿宋"/>
          <w:color w:val="333333"/>
          <w:kern w:val="0"/>
          <w:sz w:val="32"/>
          <w:szCs w:val="32"/>
          <w:lang w:val="en-US" w:eastAsia="zh-CN"/>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农业农村部门提出补贴资金申领事项，签署告知承诺书，承诺购买行为、购机发票价格等信息真实有效。</w:t>
      </w:r>
    </w:p>
    <w:p>
      <w:pPr>
        <w:widowControl/>
        <w:shd w:val="clear" w:color="auto" w:fill="FFFFFF"/>
        <w:spacing w:line="579" w:lineRule="atLeast"/>
        <w:ind w:firstLine="640"/>
        <w:rPr>
          <w:rFonts w:hint="eastAsia" w:ascii="仿宋" w:hAnsi="仿宋" w:eastAsia="仿宋" w:cs="仿宋"/>
          <w:color w:val="333333"/>
          <w:kern w:val="0"/>
          <w:sz w:val="32"/>
          <w:szCs w:val="32"/>
          <w:lang w:val="en-US" w:eastAsia="zh-CN"/>
        </w:rPr>
      </w:pPr>
      <w:r>
        <w:rPr>
          <w:rFonts w:hint="eastAsia" w:ascii="仿宋" w:hAnsi="仿宋" w:eastAsia="仿宋" w:cs="仿宋"/>
          <w:b/>
          <w:bCs/>
          <w:color w:val="333333"/>
          <w:kern w:val="0"/>
          <w:sz w:val="32"/>
          <w:szCs w:val="32"/>
          <w:lang w:val="en-US" w:eastAsia="zh-CN"/>
        </w:rPr>
        <w:t>(四）受理补贴申请。</w:t>
      </w:r>
      <w:r>
        <w:rPr>
          <w:rFonts w:hint="eastAsia" w:ascii="仿宋" w:hAnsi="仿宋" w:eastAsia="仿宋" w:cs="仿宋"/>
          <w:color w:val="333333"/>
          <w:kern w:val="0"/>
          <w:sz w:val="32"/>
          <w:szCs w:val="32"/>
          <w:lang w:val="en-US" w:eastAsia="zh-CN"/>
        </w:rPr>
        <w:t>县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通告，停止受理补贴申请。</w:t>
      </w:r>
    </w:p>
    <w:p>
      <w:pPr>
        <w:widowControl/>
        <w:shd w:val="clear" w:color="auto" w:fill="FFFFFF"/>
        <w:spacing w:line="579" w:lineRule="atLeast"/>
        <w:ind w:firstLine="640"/>
        <w:rPr>
          <w:rFonts w:hint="eastAsia" w:ascii="仿宋" w:hAnsi="仿宋" w:eastAsia="仿宋" w:cs="仿宋"/>
          <w:color w:val="333333"/>
          <w:kern w:val="0"/>
          <w:sz w:val="32"/>
          <w:szCs w:val="32"/>
          <w:lang w:val="en-US" w:eastAsia="zh-CN"/>
        </w:rPr>
      </w:pPr>
      <w:r>
        <w:rPr>
          <w:rFonts w:hint="eastAsia" w:ascii="仿宋" w:hAnsi="仿宋" w:eastAsia="仿宋" w:cs="仿宋"/>
          <w:b/>
          <w:bCs/>
          <w:color w:val="333333"/>
          <w:kern w:val="0"/>
          <w:sz w:val="32"/>
          <w:szCs w:val="32"/>
          <w:lang w:val="en-US" w:eastAsia="zh-CN"/>
        </w:rPr>
        <w:t>(五）审验公示信息。</w:t>
      </w:r>
      <w:r>
        <w:rPr>
          <w:rFonts w:hint="eastAsia" w:ascii="仿宋" w:hAnsi="仿宋" w:eastAsia="仿宋" w:cs="仿宋"/>
          <w:color w:val="333333"/>
          <w:kern w:val="0"/>
          <w:sz w:val="32"/>
          <w:szCs w:val="32"/>
          <w:lang w:val="en-US" w:eastAsia="zh-CN"/>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widowControl/>
        <w:shd w:val="clear" w:color="auto" w:fill="FFFFFF"/>
        <w:spacing w:line="579" w:lineRule="atLeast"/>
        <w:ind w:firstLine="640"/>
        <w:rPr>
          <w:rFonts w:hint="eastAsia" w:ascii="仿宋" w:hAnsi="仿宋" w:eastAsia="仿宋" w:cs="仿宋"/>
          <w:color w:val="333333"/>
          <w:kern w:val="0"/>
          <w:sz w:val="32"/>
          <w:szCs w:val="32"/>
          <w:lang w:val="en-US" w:eastAsia="zh-CN"/>
        </w:rPr>
      </w:pPr>
      <w:r>
        <w:rPr>
          <w:rFonts w:hint="eastAsia" w:ascii="仿宋" w:hAnsi="仿宋" w:eastAsia="仿宋" w:cs="仿宋"/>
          <w:b/>
          <w:bCs/>
          <w:color w:val="333333"/>
          <w:kern w:val="0"/>
          <w:sz w:val="32"/>
          <w:szCs w:val="32"/>
          <w:lang w:val="en-US" w:eastAsia="zh-CN"/>
        </w:rPr>
        <w:t>(六）兑付补贴资金。</w:t>
      </w:r>
      <w:r>
        <w:rPr>
          <w:rFonts w:hint="eastAsia" w:ascii="仿宋" w:hAnsi="仿宋" w:eastAsia="仿宋" w:cs="仿宋"/>
          <w:color w:val="333333"/>
          <w:kern w:val="0"/>
          <w:sz w:val="32"/>
          <w:szCs w:val="32"/>
          <w:lang w:val="en-US" w:eastAsia="zh-CN"/>
        </w:rPr>
        <w:t>县级财政部门审核农业农村部门提交的资金兑付申请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shd w:val="clear" w:color="auto" w:fill="FFFFFF"/>
        <w:spacing w:line="579" w:lineRule="atLeast"/>
        <w:ind w:firstLine="640"/>
        <w:rPr>
          <w:rFonts w:hint="eastAsia" w:ascii="仿宋" w:hAnsi="仿宋" w:eastAsia="仿宋" w:cs="仿宋"/>
          <w:color w:val="444444"/>
          <w:kern w:val="0"/>
          <w:sz w:val="32"/>
          <w:szCs w:val="32"/>
        </w:rPr>
      </w:pPr>
      <w:r>
        <w:rPr>
          <w:rFonts w:hint="eastAsia" w:ascii="仿宋" w:hAnsi="仿宋" w:eastAsia="仿宋" w:cs="仿宋"/>
          <w:color w:val="333333"/>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shd w:val="clear" w:color="auto" w:fill="FFFFFF"/>
        <w:spacing w:line="579" w:lineRule="atLeast"/>
        <w:ind w:firstLine="640"/>
        <w:rPr>
          <w:rFonts w:hint="eastAsia" w:ascii="仿宋" w:hAnsi="仿宋" w:eastAsia="仿宋" w:cs="仿宋"/>
          <w:b/>
          <w:bCs/>
          <w:color w:val="444444"/>
          <w:kern w:val="0"/>
          <w:sz w:val="32"/>
          <w:szCs w:val="32"/>
        </w:rPr>
      </w:pPr>
      <w:r>
        <w:rPr>
          <w:rFonts w:hint="eastAsia" w:ascii="仿宋" w:hAnsi="仿宋" w:eastAsia="仿宋" w:cs="仿宋"/>
          <w:b/>
          <w:bCs/>
          <w:color w:val="333333"/>
          <w:kern w:val="0"/>
          <w:sz w:val="32"/>
          <w:szCs w:val="32"/>
        </w:rPr>
        <w:t>七、实施要求</w:t>
      </w:r>
    </w:p>
    <w:p>
      <w:pPr>
        <w:widowControl/>
        <w:shd w:val="clear" w:color="auto" w:fill="FFFFFF"/>
        <w:spacing w:line="579" w:lineRule="atLeast"/>
        <w:ind w:firstLine="643"/>
        <w:rPr>
          <w:rFonts w:hint="eastAsia" w:ascii="仿宋" w:hAnsi="仿宋" w:eastAsia="仿宋" w:cs="仿宋"/>
          <w:color w:val="444444"/>
          <w:kern w:val="0"/>
          <w:sz w:val="32"/>
          <w:szCs w:val="32"/>
        </w:rPr>
      </w:pPr>
      <w:r>
        <w:rPr>
          <w:rFonts w:hint="eastAsia" w:ascii="仿宋" w:hAnsi="仿宋" w:eastAsia="仿宋" w:cs="仿宋"/>
          <w:b/>
          <w:bCs/>
          <w:color w:val="333333"/>
          <w:kern w:val="0"/>
          <w:sz w:val="32"/>
          <w:szCs w:val="32"/>
        </w:rPr>
        <w:t>（一）加强领导，明确分工。</w:t>
      </w:r>
      <w:r>
        <w:rPr>
          <w:rFonts w:hint="eastAsia" w:ascii="仿宋" w:hAnsi="仿宋" w:eastAsia="仿宋" w:cs="仿宋"/>
          <w:color w:val="333333"/>
          <w:kern w:val="0"/>
          <w:sz w:val="32"/>
          <w:szCs w:val="32"/>
          <w:lang w:val="en-US" w:eastAsia="zh-CN"/>
        </w:rPr>
        <w:t>农机中心要</w:t>
      </w:r>
      <w:r>
        <w:rPr>
          <w:rFonts w:hint="eastAsia" w:ascii="仿宋" w:hAnsi="仿宋" w:eastAsia="仿宋" w:cs="仿宋"/>
          <w:color w:val="333333"/>
          <w:kern w:val="0"/>
          <w:sz w:val="32"/>
          <w:szCs w:val="32"/>
        </w:rPr>
        <w:t>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w:t>
      </w:r>
    </w:p>
    <w:p>
      <w:pPr>
        <w:widowControl/>
        <w:shd w:val="clear" w:color="auto" w:fill="FFFFFF"/>
        <w:spacing w:line="579" w:lineRule="atLeast"/>
        <w:ind w:firstLine="643"/>
        <w:rPr>
          <w:rFonts w:hint="eastAsia" w:ascii="仿宋" w:hAnsi="仿宋" w:eastAsia="仿宋" w:cs="仿宋"/>
          <w:color w:val="444444"/>
          <w:kern w:val="0"/>
          <w:sz w:val="32"/>
          <w:szCs w:val="32"/>
        </w:rPr>
      </w:pPr>
      <w:r>
        <w:rPr>
          <w:rFonts w:hint="eastAsia" w:ascii="仿宋" w:hAnsi="仿宋" w:eastAsia="仿宋" w:cs="仿宋"/>
          <w:b/>
          <w:bCs/>
          <w:color w:val="333333"/>
          <w:kern w:val="0"/>
          <w:sz w:val="32"/>
          <w:szCs w:val="32"/>
        </w:rPr>
        <w:t>（</w:t>
      </w:r>
      <w:r>
        <w:rPr>
          <w:rFonts w:hint="eastAsia" w:ascii="仿宋" w:hAnsi="仿宋" w:eastAsia="仿宋" w:cs="仿宋"/>
          <w:b/>
          <w:bCs/>
          <w:color w:val="333333"/>
          <w:kern w:val="0"/>
          <w:sz w:val="32"/>
          <w:szCs w:val="32"/>
          <w:lang w:val="en-US" w:eastAsia="zh-CN"/>
        </w:rPr>
        <w:t>二</w:t>
      </w:r>
      <w:r>
        <w:rPr>
          <w:rFonts w:hint="eastAsia" w:ascii="仿宋" w:hAnsi="仿宋" w:eastAsia="仿宋" w:cs="仿宋"/>
          <w:b/>
          <w:bCs/>
          <w:color w:val="333333"/>
          <w:kern w:val="0"/>
          <w:sz w:val="32"/>
          <w:szCs w:val="32"/>
        </w:rPr>
        <w:t>）公开信息，接受监督。</w:t>
      </w:r>
      <w:r>
        <w:rPr>
          <w:rFonts w:hint="eastAsia" w:ascii="仿宋" w:hAnsi="仿宋" w:eastAsia="仿宋" w:cs="仿宋"/>
          <w:color w:val="333333"/>
          <w:kern w:val="0"/>
          <w:sz w:val="32"/>
          <w:szCs w:val="32"/>
          <w:lang w:val="en-US" w:eastAsia="zh-CN"/>
        </w:rPr>
        <w:t>农机中心</w:t>
      </w:r>
      <w:r>
        <w:rPr>
          <w:rFonts w:hint="eastAsia" w:ascii="仿宋" w:hAnsi="仿宋" w:eastAsia="仿宋" w:cs="仿宋"/>
          <w:color w:val="333333"/>
          <w:kern w:val="0"/>
          <w:sz w:val="32"/>
          <w:szCs w:val="32"/>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widowControl/>
        <w:shd w:val="clear" w:color="auto" w:fill="FFFFFF"/>
        <w:spacing w:line="579" w:lineRule="atLeast"/>
        <w:ind w:firstLine="640" w:firstLineChars="200"/>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本方案自印发之日起实施，有效期至2023年12月31日。</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附件：湖南省2021年第一批农机购置补贴机具种类范围</w:t>
      </w:r>
    </w:p>
    <w:p>
      <w:pPr>
        <w:widowControl/>
        <w:shd w:val="clear" w:color="auto" w:fill="FFFFFF"/>
        <w:spacing w:line="579" w:lineRule="atLeast"/>
        <w:ind w:firstLine="643"/>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 xml:space="preserve">                          </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湖南省2021年第一批农机购置补贴机具种类范围</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(10大类21个小类51个品目）</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1.耕整地机械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1.1耕地机械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1.1.1锉式犁</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1.1.3旋耕机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1.1.4深松机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1.1.5开沟机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1.1.6耕整机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1.1.7微耕机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1.1.8机滚船</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1.1.9机耕船</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1.2整地机械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1.2.2起垄机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1.2.4筑梗机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2.种植施肥机械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2.1播种机械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2.1.2穴播机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2.1.5免耕播种机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2.1.8精量播种机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2.2育苗机械设备</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2.2.3秧盘播种成套设备（含床土处理）</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2.3栽植机械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2.3.1水稻插秧机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2.3.2秧苗移栽机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2.4施肥机械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2.4.1施肥机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2.4.2 撒肥机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3.田间管理机械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3.1中耕机械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3.1.4田园管理机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3.2植保机械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3.2.2喷杆喷雾机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3.2.4植保无人驾驶航空器</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3.3修剪机械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3.3.1茶树修剪机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4.收获机械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4.1谷物收获机械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4.1.2自走轮式谷物联合收割机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4.1.3自走履带式谷物联合收割机（全喂入）</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4.1.4半喂入联合收割机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4.6花卉（茶叶）采收机械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4.6.1采茶机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4.7籽粒作物收获机械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4.7.1 油菜籽收获机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4.9饲料作物收获机械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4.9.3打（压）捆机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4.9.5青饲料收获机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4.10茎秆收集处理机械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4.10.1秸秆粉碎还田机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5.收获后处理机械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5.3干燥机械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5.3.1谷物烘干机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5.3.3油菜籽烘干机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6.农产品初加工机械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6.1碾米机械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6.1.1碾米机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6.4茶叶加工机械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6.4.1茶叶杀青机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6.4.2茶叶揉捻机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6.4.3茶叶炒（烘）干机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6.4.5茶叶理条机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8.排灌机械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8.1水泵</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8.1.1离心泵</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8.1.2潜水电泵</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9.畜牧机械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9.1饲料（草）加工机械设备</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9.1.3揉丝机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9.1.5饲料（草）粉碎机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14.动力机械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14.1拖拉机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14.1.1轮式拖拉机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14.1.2手扶拖拉机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14.1.3履带式拖拉机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15.其他机械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15.2其他机械</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15.2.3水帘降温设备</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15.2.12 畜禽粪便发酵处理机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15.2.13农业用北斗终端及辅助驾驶系统（含渔船用）15.2.22 果园轨道运输机</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15.2.28 温室大棚（成套设施设备）</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15.2.29 育苗成套设备（新型农机产品）</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r>
        <w:rPr>
          <w:rFonts w:hint="default" w:ascii="仿宋" w:hAnsi="仿宋" w:eastAsia="仿宋" w:cs="仿宋"/>
          <w:color w:val="333333"/>
          <w:kern w:val="0"/>
          <w:sz w:val="32"/>
          <w:szCs w:val="32"/>
          <w:lang w:val="en-US" w:eastAsia="zh-CN"/>
        </w:rPr>
        <w:t>15.2.30 精量石灰撒施机（新型农机产品）</w:t>
      </w: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p>
      <w:pPr>
        <w:widowControl/>
        <w:shd w:val="clear" w:color="auto" w:fill="FFFFFF"/>
        <w:spacing w:line="579" w:lineRule="atLeast"/>
        <w:ind w:firstLine="643"/>
        <w:rPr>
          <w:rFonts w:hint="default" w:ascii="仿宋" w:hAnsi="仿宋" w:eastAsia="仿宋" w:cs="仿宋"/>
          <w:color w:val="333333"/>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ZjY5ZDJiNzlmYzQwNmJjN2Q3MDM1MGExMDYyYzgifQ=="/>
  </w:docVars>
  <w:rsids>
    <w:rsidRoot w:val="7E302678"/>
    <w:rsid w:val="148E051A"/>
    <w:rsid w:val="4C3D320A"/>
    <w:rsid w:val="57855582"/>
    <w:rsid w:val="7E302678"/>
    <w:rsid w:val="FF7CC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5567</Words>
  <Characters>5953</Characters>
  <Lines>0</Lines>
  <Paragraphs>0</Paragraphs>
  <TotalTime>4</TotalTime>
  <ScaleCrop>false</ScaleCrop>
  <LinksUpToDate>false</LinksUpToDate>
  <CharactersWithSpaces>6093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2023-04-03T15:11:00Z</dcterms:created>
  <dc:creator>似水娇阳</dc:creator>
  <cp:lastModifiedBy>greatwall</cp:lastModifiedBy>
  <dcterms:modified xsi:type="dcterms:W3CDTF">2023-06-15T14:37:36Z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024124377BE7468A903DF72BB90D501D_13</vt:lpwstr>
  </property>
</Properties>
</file>