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20" w:lineRule="exact"/>
        <w:rPr>
          <w:rFonts w:hint="eastAsia"/>
          <w:sz w:val="42"/>
          <w:lang w:eastAsia="zh-CN"/>
        </w:rPr>
      </w:pPr>
    </w:p>
    <w:p>
      <w:pPr>
        <w:pStyle w:val="2"/>
        <w:spacing w:line="720" w:lineRule="exact"/>
        <w:rPr>
          <w:rFonts w:hint="eastAsia"/>
          <w:sz w:val="42"/>
          <w:lang w:eastAsia="zh-CN"/>
        </w:rPr>
      </w:pPr>
    </w:p>
    <w:p>
      <w:pPr>
        <w:pStyle w:val="2"/>
        <w:spacing w:line="720" w:lineRule="exact"/>
        <w:rPr>
          <w:rFonts w:hint="eastAsia"/>
          <w:sz w:val="42"/>
          <w:lang w:eastAsia="zh-CN"/>
        </w:rPr>
      </w:pPr>
    </w:p>
    <w:p>
      <w:pPr>
        <w:pStyle w:val="2"/>
        <w:spacing w:line="720" w:lineRule="exact"/>
        <w:rPr>
          <w:rFonts w:hint="eastAsia"/>
          <w:sz w:val="42"/>
          <w:lang w:eastAsia="zh-CN"/>
        </w:rPr>
      </w:pPr>
    </w:p>
    <w:p>
      <w:pPr>
        <w:pStyle w:val="2"/>
        <w:spacing w:line="720" w:lineRule="exact"/>
        <w:rPr>
          <w:rFonts w:hint="eastAsia"/>
          <w:sz w:val="42"/>
          <w:lang w:eastAsia="zh-CN"/>
        </w:rPr>
      </w:pPr>
    </w:p>
    <w:p>
      <w:pPr>
        <w:pStyle w:val="2"/>
        <w:spacing w:line="720" w:lineRule="exact"/>
        <w:rPr>
          <w:rFonts w:hint="eastAsia"/>
          <w:sz w:val="42"/>
          <w:lang w:eastAsia="zh-CN"/>
        </w:rPr>
      </w:pPr>
    </w:p>
    <w:p>
      <w:pPr>
        <w:pStyle w:val="2"/>
        <w:spacing w:line="720" w:lineRule="exact"/>
        <w:rPr>
          <w:rFonts w:hint="eastAsia"/>
          <w:sz w:val="42"/>
          <w:lang w:eastAsia="zh-CN"/>
        </w:rPr>
      </w:pPr>
    </w:p>
    <w:p>
      <w:pPr>
        <w:pStyle w:val="2"/>
        <w:pageBreakBefore w:val="0"/>
        <w:kinsoku/>
        <w:wordWrap/>
        <w:overflowPunct/>
        <w:topLinePunct w:val="0"/>
        <w:autoSpaceDE/>
        <w:autoSpaceDN/>
        <w:bidi w:val="0"/>
        <w:adjustRightInd/>
        <w:snapToGrid/>
        <w:spacing w:line="640" w:lineRule="exact"/>
        <w:textAlignment w:val="auto"/>
        <w:rPr>
          <w:sz w:val="42"/>
        </w:rPr>
      </w:pPr>
      <w:r>
        <w:rPr>
          <w:rFonts w:hint="eastAsia"/>
          <w:sz w:val="42"/>
          <w:lang w:eastAsia="zh-CN"/>
        </w:rPr>
        <w:t>花垣县农业农村局</w:t>
      </w:r>
      <w:r>
        <w:rPr>
          <w:sz w:val="42"/>
        </w:rPr>
        <w:t xml:space="preserve"> </w:t>
      </w:r>
      <w:r>
        <w:rPr>
          <w:rFonts w:hint="eastAsia"/>
          <w:sz w:val="42"/>
        </w:rPr>
        <w:t xml:space="preserve"> </w:t>
      </w:r>
      <w:r>
        <w:rPr>
          <w:rFonts w:hint="eastAsia"/>
          <w:sz w:val="42"/>
          <w:lang w:eastAsia="zh-CN"/>
        </w:rPr>
        <w:t>花垣县财政局</w:t>
      </w:r>
    </w:p>
    <w:p>
      <w:pPr>
        <w:pStyle w:val="2"/>
        <w:pageBreakBefore w:val="0"/>
        <w:kinsoku/>
        <w:wordWrap/>
        <w:overflowPunct/>
        <w:topLinePunct w:val="0"/>
        <w:autoSpaceDE/>
        <w:autoSpaceDN/>
        <w:bidi w:val="0"/>
        <w:adjustRightInd/>
        <w:snapToGrid/>
        <w:spacing w:line="640" w:lineRule="exact"/>
        <w:textAlignment w:val="auto"/>
        <w:rPr>
          <w:rFonts w:hint="eastAsia"/>
        </w:rPr>
      </w:pPr>
      <w:r>
        <w:rPr>
          <w:rFonts w:hint="eastAsia"/>
          <w:bCs/>
          <w:w w:val="95"/>
          <w:sz w:val="44"/>
        </w:rPr>
        <w:t>关于印发《</w:t>
      </w:r>
      <w:r>
        <w:rPr>
          <w:rFonts w:hint="eastAsia"/>
          <w:bCs/>
          <w:w w:val="95"/>
          <w:sz w:val="44"/>
          <w:lang w:eastAsia="zh-CN"/>
        </w:rPr>
        <w:t>花垣县</w:t>
      </w:r>
      <w:r>
        <w:rPr>
          <w:rFonts w:hint="eastAsia"/>
          <w:bCs/>
          <w:w w:val="95"/>
          <w:sz w:val="44"/>
        </w:rPr>
        <w:t>20</w:t>
      </w:r>
      <w:r>
        <w:rPr>
          <w:rFonts w:hint="eastAsia"/>
          <w:bCs/>
          <w:w w:val="95"/>
          <w:sz w:val="44"/>
          <w:lang w:val="en-US" w:eastAsia="zh-CN"/>
        </w:rPr>
        <w:t>21</w:t>
      </w:r>
      <w:r>
        <w:rPr>
          <w:rFonts w:hint="eastAsia"/>
          <w:bCs/>
          <w:w w:val="95"/>
          <w:sz w:val="44"/>
        </w:rPr>
        <w:t>—20</w:t>
      </w:r>
      <w:r>
        <w:rPr>
          <w:rFonts w:hint="eastAsia"/>
          <w:bCs/>
          <w:w w:val="95"/>
          <w:sz w:val="44"/>
          <w:lang w:val="en-US" w:eastAsia="zh-CN"/>
        </w:rPr>
        <w:t>23</w:t>
      </w:r>
      <w:r>
        <w:rPr>
          <w:rFonts w:hint="eastAsia"/>
          <w:bCs/>
          <w:w w:val="95"/>
          <w:sz w:val="44"/>
        </w:rPr>
        <w:t>年农业机械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黑体" w:hAnsi="黑体" w:eastAsia="黑体" w:cs="黑体"/>
          <w:sz w:val="44"/>
          <w:szCs w:val="44"/>
        </w:rPr>
      </w:pPr>
      <w:r>
        <w:rPr>
          <w:rFonts w:hint="eastAsia" w:ascii="黑体" w:hAnsi="黑体" w:eastAsia="黑体" w:cs="黑体"/>
          <w:sz w:val="44"/>
          <w:szCs w:val="44"/>
        </w:rPr>
        <w:t>购置补贴实施方案》的通知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各乡镇人民政府、相关单位</w:t>
      </w:r>
      <w:r>
        <w:rPr>
          <w:rFonts w:hint="default" w:ascii="仿宋_GB2312" w:hAnsi="Calibri" w:eastAsia="仿宋_GB2312" w:cs="Times New Roman"/>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根据《</w:t>
      </w:r>
      <w:r>
        <w:rPr>
          <w:rFonts w:hint="eastAsia" w:ascii="仿宋_GB2312" w:hAnsi="Calibri" w:eastAsia="仿宋_GB2312" w:cs="Times New Roman"/>
          <w:kern w:val="2"/>
          <w:sz w:val="32"/>
          <w:szCs w:val="32"/>
          <w:lang w:val="en-US" w:eastAsia="zh-CN" w:bidi="ar-SA"/>
        </w:rPr>
        <w:t>省农业农村厅、</w:t>
      </w:r>
      <w:r>
        <w:rPr>
          <w:rFonts w:hint="default" w:ascii="仿宋_GB2312" w:hAnsi="Calibri" w:eastAsia="仿宋_GB2312" w:cs="Times New Roman"/>
          <w:kern w:val="2"/>
          <w:sz w:val="32"/>
          <w:szCs w:val="32"/>
          <w:lang w:val="en-US" w:eastAsia="zh-CN" w:bidi="ar-SA"/>
        </w:rPr>
        <w:t>财政厅关于印发〈2021—2023年农机购置补贴实施</w:t>
      </w:r>
      <w:r>
        <w:rPr>
          <w:rFonts w:hint="eastAsia" w:ascii="仿宋_GB2312" w:hAnsi="Calibri" w:eastAsia="仿宋_GB2312" w:cs="Times New Roman"/>
          <w:kern w:val="2"/>
          <w:sz w:val="32"/>
          <w:szCs w:val="32"/>
          <w:lang w:val="en-US" w:eastAsia="zh-CN" w:bidi="ar-SA"/>
        </w:rPr>
        <w:t>方案</w:t>
      </w:r>
      <w:r>
        <w:rPr>
          <w:rFonts w:hint="default" w:ascii="仿宋_GB2312" w:hAnsi="Calibri" w:eastAsia="仿宋_GB2312" w:cs="Times New Roman"/>
          <w:kern w:val="2"/>
          <w:sz w:val="32"/>
          <w:szCs w:val="32"/>
          <w:lang w:val="en-US" w:eastAsia="zh-CN" w:bidi="ar-SA"/>
        </w:rPr>
        <w:t>〉的通知》（</w:t>
      </w:r>
      <w:r>
        <w:rPr>
          <w:rFonts w:hint="eastAsia" w:ascii="仿宋_GB2312" w:hAnsi="Calibri" w:eastAsia="仿宋_GB2312" w:cs="Times New Roman"/>
          <w:kern w:val="2"/>
          <w:sz w:val="32"/>
          <w:szCs w:val="32"/>
          <w:lang w:val="en-US" w:eastAsia="zh-CN" w:bidi="ar-SA"/>
        </w:rPr>
        <w:t>湘农联</w:t>
      </w:r>
      <w:r>
        <w:rPr>
          <w:rFonts w:hint="default" w:ascii="仿宋_GB2312" w:hAnsi="Calibri" w:eastAsia="仿宋_GB2312" w:cs="Times New Roman"/>
          <w:kern w:val="2"/>
          <w:sz w:val="32"/>
          <w:szCs w:val="32"/>
          <w:lang w:val="en-US" w:eastAsia="zh-CN" w:bidi="ar-SA"/>
        </w:rPr>
        <w:t>〔2021〕</w:t>
      </w:r>
      <w:r>
        <w:rPr>
          <w:rFonts w:hint="eastAsia" w:ascii="仿宋_GB2312" w:hAnsi="Calibri" w:eastAsia="仿宋_GB2312" w:cs="Times New Roman"/>
          <w:kern w:val="2"/>
          <w:sz w:val="32"/>
          <w:szCs w:val="32"/>
          <w:lang w:val="en-US" w:eastAsia="zh-CN" w:bidi="ar-SA"/>
        </w:rPr>
        <w:t>54</w:t>
      </w:r>
      <w:r>
        <w:rPr>
          <w:rFonts w:hint="default" w:ascii="仿宋_GB2312" w:hAnsi="Calibri" w:eastAsia="仿宋_GB2312" w:cs="Times New Roman"/>
          <w:kern w:val="2"/>
          <w:sz w:val="32"/>
          <w:szCs w:val="32"/>
          <w:lang w:val="en-US" w:eastAsia="zh-CN" w:bidi="ar-SA"/>
        </w:rPr>
        <w:t>号）精神，我们制定了《</w:t>
      </w:r>
      <w:r>
        <w:rPr>
          <w:rFonts w:hint="eastAsia" w:ascii="仿宋_GB2312" w:hAnsi="Calibri" w:eastAsia="仿宋_GB2312" w:cs="Times New Roman"/>
          <w:kern w:val="2"/>
          <w:sz w:val="32"/>
          <w:szCs w:val="32"/>
          <w:lang w:val="en-US" w:eastAsia="zh-CN" w:bidi="ar-SA"/>
        </w:rPr>
        <w:t>花垣县</w:t>
      </w:r>
      <w:r>
        <w:rPr>
          <w:rFonts w:hint="default" w:ascii="仿宋_GB2312" w:hAnsi="Calibri" w:eastAsia="仿宋_GB2312" w:cs="Times New Roman"/>
          <w:kern w:val="2"/>
          <w:sz w:val="32"/>
          <w:szCs w:val="32"/>
          <w:lang w:val="en-US" w:eastAsia="zh-CN" w:bidi="ar-SA"/>
        </w:rPr>
        <w:t>2021—2023年农业机械购置补贴实施方案》，现予印发，请遵照执行。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00"/>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870" w:right="0" w:firstLine="0"/>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734" w:firstLineChars="542"/>
        <w:jc w:val="both"/>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花垣县</w:t>
      </w:r>
      <w:r>
        <w:rPr>
          <w:rFonts w:hint="default" w:ascii="仿宋_GB2312" w:hAnsi="Calibri" w:eastAsia="仿宋_GB2312" w:cs="Times New Roman"/>
          <w:kern w:val="2"/>
          <w:sz w:val="32"/>
          <w:szCs w:val="32"/>
          <w:lang w:val="en-US" w:eastAsia="zh-CN" w:bidi="ar-SA"/>
        </w:rPr>
        <w:t>农业农村</w:t>
      </w:r>
      <w:r>
        <w:rPr>
          <w:rFonts w:hint="eastAsia" w:ascii="仿宋_GB2312" w:hAnsi="Calibri" w:eastAsia="仿宋_GB2312" w:cs="Times New Roman"/>
          <w:kern w:val="2"/>
          <w:sz w:val="32"/>
          <w:szCs w:val="32"/>
          <w:lang w:val="en-US" w:eastAsia="zh-CN" w:bidi="ar-SA"/>
        </w:rPr>
        <w:t>局</w:t>
      </w:r>
      <w:r>
        <w:rPr>
          <w:rFonts w:hint="default" w:ascii="仿宋_GB2312" w:hAnsi="Calibri" w:eastAsia="仿宋_GB2312" w:cs="Times New Roman"/>
          <w:kern w:val="2"/>
          <w:sz w:val="32"/>
          <w:szCs w:val="32"/>
          <w:lang w:val="en" w:eastAsia="zh-CN" w:bidi="ar-SA"/>
        </w:rPr>
        <w:t xml:space="preserve">         </w:t>
      </w:r>
      <w:r>
        <w:rPr>
          <w:rFonts w:hint="eastAsia" w:ascii="仿宋_GB2312" w:hAnsi="Calibri" w:eastAsia="仿宋_GB2312" w:cs="Times New Roman"/>
          <w:kern w:val="2"/>
          <w:sz w:val="32"/>
          <w:szCs w:val="32"/>
          <w:lang w:val="en-US" w:eastAsia="zh-CN" w:bidi="ar-SA"/>
        </w:rPr>
        <w:t>花垣县</w:t>
      </w:r>
      <w:r>
        <w:rPr>
          <w:rFonts w:hint="default" w:ascii="仿宋_GB2312" w:hAnsi="Calibri" w:eastAsia="仿宋_GB2312" w:cs="Times New Roman"/>
          <w:kern w:val="2"/>
          <w:sz w:val="32"/>
          <w:szCs w:val="32"/>
          <w:lang w:val="en-US" w:eastAsia="zh-CN" w:bidi="ar-SA"/>
        </w:rPr>
        <w:t>财政</w:t>
      </w:r>
      <w:r>
        <w:rPr>
          <w:rFonts w:hint="eastAsia" w:ascii="仿宋_GB2312" w:hAnsi="Calibri" w:eastAsia="仿宋_GB2312" w:cs="Times New Roman"/>
          <w:kern w:val="2"/>
          <w:sz w:val="32"/>
          <w:szCs w:val="32"/>
          <w:lang w:val="en-US" w:eastAsia="zh-CN" w:bidi="ar-SA"/>
        </w:rPr>
        <w:t>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 w:eastAsia="zh-CN" w:bidi="ar-SA"/>
        </w:rPr>
        <w:t xml:space="preserve">              </w:t>
      </w:r>
      <w:r>
        <w:rPr>
          <w:rFonts w:hint="default" w:ascii="仿宋_GB2312" w:hAnsi="Calibri"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 xml:space="preserve">            </w:t>
      </w:r>
      <w:r>
        <w:rPr>
          <w:rFonts w:hint="default" w:ascii="仿宋_GB2312" w:hAnsi="Calibri" w:eastAsia="仿宋_GB2312" w:cs="Times New Roman"/>
          <w:kern w:val="2"/>
          <w:sz w:val="32"/>
          <w:szCs w:val="32"/>
          <w:lang w:val="en-US" w:eastAsia="zh-CN" w:bidi="ar-SA"/>
        </w:rPr>
        <w:t>2021年</w:t>
      </w:r>
      <w:r>
        <w:rPr>
          <w:rFonts w:hint="eastAsia" w:ascii="仿宋_GB2312" w:hAnsi="Calibri" w:eastAsia="仿宋_GB2312" w:cs="Times New Roman"/>
          <w:kern w:val="2"/>
          <w:sz w:val="32"/>
          <w:szCs w:val="32"/>
          <w:lang w:val="en-US" w:eastAsia="zh-CN" w:bidi="ar-SA"/>
        </w:rPr>
        <w:t>8</w:t>
      </w:r>
      <w:r>
        <w:rPr>
          <w:rFonts w:hint="default" w:ascii="仿宋_GB2312" w:hAnsi="Calibri" w:eastAsia="仿宋_GB2312" w:cs="Times New Roman"/>
          <w:kern w:val="2"/>
          <w:sz w:val="32"/>
          <w:szCs w:val="32"/>
          <w:lang w:val="en-US" w:eastAsia="zh-CN" w:bidi="ar-SA"/>
        </w:rPr>
        <w:t>月18日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Verdana" w:hAnsi="Verdana" w:cs="Verdana"/>
          <w:i w:val="0"/>
          <w:iCs w:val="0"/>
          <w:caps w:val="0"/>
          <w:color w:val="444444"/>
          <w:spacing w:val="0"/>
          <w:sz w:val="16"/>
          <w:szCs w:val="16"/>
          <w:shd w:val="clear" w:fill="FFFFFF"/>
        </w:rPr>
      </w:pPr>
      <w:r>
        <w:rPr>
          <w:rFonts w:hint="default" w:ascii="Verdana" w:hAnsi="Verdana" w:cs="Verdana"/>
          <w:i w:val="0"/>
          <w:iCs w:val="0"/>
          <w:caps w:val="0"/>
          <w:color w:val="444444"/>
          <w:spacing w:val="0"/>
          <w:sz w:val="16"/>
          <w:szCs w:val="16"/>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Verdana" w:hAnsi="Verdana" w:cs="Verdana"/>
          <w:i w:val="0"/>
          <w:iCs w:val="0"/>
          <w:caps w:val="0"/>
          <w:color w:val="444444"/>
          <w:spacing w:val="0"/>
          <w:sz w:val="16"/>
          <w:szCs w:val="16"/>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方正小标宋简体" w:hAnsi="方正小标宋简体" w:eastAsia="方正小标宋简体" w:cs="方正小标宋简体"/>
          <w:i w:val="0"/>
          <w:iCs w:val="0"/>
          <w:caps w:val="0"/>
          <w:color w:val="444444"/>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444444"/>
          <w:spacing w:val="0"/>
          <w:kern w:val="0"/>
          <w:sz w:val="44"/>
          <w:szCs w:val="44"/>
          <w:shd w:val="clear" w:fill="FFFFFF"/>
          <w:lang w:val="en-US" w:eastAsia="zh-CN" w:bidi="ar"/>
        </w:rPr>
        <w:t>花垣县</w:t>
      </w:r>
      <w:r>
        <w:rPr>
          <w:rFonts w:hint="default" w:ascii="Times New Roman" w:hAnsi="Times New Roman" w:cs="Times New Roman" w:eastAsiaTheme="minorEastAsia"/>
          <w:i w:val="0"/>
          <w:iCs w:val="0"/>
          <w:caps w:val="0"/>
          <w:color w:val="444444"/>
          <w:spacing w:val="0"/>
          <w:kern w:val="0"/>
          <w:sz w:val="44"/>
          <w:szCs w:val="44"/>
          <w:shd w:val="clear" w:fill="FFFFFF"/>
          <w:lang w:val="en-US" w:eastAsia="zh-CN" w:bidi="ar"/>
        </w:rPr>
        <w:t>2021—2023</w:t>
      </w:r>
      <w:r>
        <w:rPr>
          <w:rFonts w:hint="default" w:ascii="方正小标宋简体" w:hAnsi="方正小标宋简体" w:eastAsia="方正小标宋简体" w:cs="方正小标宋简体"/>
          <w:i w:val="0"/>
          <w:iCs w:val="0"/>
          <w:caps w:val="0"/>
          <w:color w:val="444444"/>
          <w:spacing w:val="0"/>
          <w:kern w:val="0"/>
          <w:sz w:val="44"/>
          <w:szCs w:val="44"/>
          <w:shd w:val="clear" w:fill="FFFFFF"/>
          <w:lang w:val="en-US" w:eastAsia="zh-CN" w:bidi="ar"/>
        </w:rPr>
        <w:t>年农业机械购置补贴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Verdana" w:hAnsi="Verdana" w:cs="Verdana"/>
          <w:i w:val="0"/>
          <w:iCs w:val="0"/>
          <w:caps w:val="0"/>
          <w:color w:val="444444"/>
          <w:spacing w:val="0"/>
          <w:sz w:val="16"/>
          <w:szCs w:val="16"/>
        </w:rPr>
      </w:pPr>
      <w:r>
        <w:rPr>
          <w:rFonts w:hint="default" w:ascii="方正小标宋简体" w:hAnsi="方正小标宋简体" w:eastAsia="方正小标宋简体" w:cs="方正小标宋简体"/>
          <w:i w:val="0"/>
          <w:iCs w:val="0"/>
          <w:caps w:val="0"/>
          <w:color w:val="444444"/>
          <w:spacing w:val="0"/>
          <w:kern w:val="0"/>
          <w:sz w:val="44"/>
          <w:szCs w:val="44"/>
          <w:shd w:val="clear" w:fill="FFFFFF"/>
          <w:lang w:val="en-US" w:eastAsia="zh-CN" w:bidi="ar"/>
        </w:rPr>
        <w:t>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Verdana" w:hAnsi="Verdana" w:cs="Verdana"/>
          <w:i w:val="0"/>
          <w:iCs w:val="0"/>
          <w:caps w:val="0"/>
          <w:color w:val="444444"/>
          <w:spacing w:val="0"/>
          <w:sz w:val="16"/>
          <w:szCs w:val="16"/>
        </w:rPr>
      </w:pPr>
      <w:r>
        <w:rPr>
          <w:rFonts w:hint="default" w:ascii="仿宋_GB2312" w:hAnsi="Calibri" w:eastAsia="仿宋_GB2312" w:cs="Times New Roman"/>
          <w:kern w:val="2"/>
          <w:sz w:val="32"/>
          <w:szCs w:val="32"/>
          <w:lang w:val="en-US" w:eastAsia="zh-CN" w:bidi="ar-SA"/>
        </w:rPr>
        <w:t>为</w:t>
      </w:r>
      <w:r>
        <w:rPr>
          <w:rFonts w:hint="eastAsia" w:ascii="仿宋_GB2312" w:hAnsi="Calibri" w:eastAsia="仿宋_GB2312" w:cs="Times New Roman"/>
          <w:kern w:val="2"/>
          <w:sz w:val="32"/>
          <w:szCs w:val="32"/>
          <w:lang w:val="en-US" w:eastAsia="zh-CN" w:bidi="ar-SA"/>
        </w:rPr>
        <w:t>落实好</w:t>
      </w:r>
      <w:r>
        <w:rPr>
          <w:rFonts w:hint="default" w:ascii="仿宋_GB2312" w:hAnsi="Calibri" w:eastAsia="仿宋_GB2312" w:cs="Times New Roman"/>
          <w:kern w:val="2"/>
          <w:sz w:val="32"/>
          <w:szCs w:val="32"/>
          <w:lang w:val="en-US" w:eastAsia="zh-CN" w:bidi="ar-SA"/>
        </w:rPr>
        <w:t>农机购置补贴政策，充分发挥政策效益，推动农业机械向全程全面高质高效转型升级，助力打造智慧智能农机产业链发展高地，有效支撑粮食安全、重要农产品供给和农民增收，促进农业高质量发展，制定本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Verdana" w:hAnsi="Verdana" w:cs="Verdana"/>
          <w:i w:val="0"/>
          <w:iCs w:val="0"/>
          <w:caps w:val="0"/>
          <w:color w:val="444444"/>
          <w:spacing w:val="0"/>
          <w:sz w:val="16"/>
          <w:szCs w:val="16"/>
        </w:rPr>
      </w:pPr>
      <w:r>
        <w:rPr>
          <w:rFonts w:ascii="黑体" w:hAnsi="宋体" w:eastAsia="黑体" w:cs="黑体"/>
          <w:i w:val="0"/>
          <w:iCs w:val="0"/>
          <w:caps w:val="0"/>
          <w:color w:val="444444"/>
          <w:spacing w:val="0"/>
          <w:kern w:val="0"/>
          <w:sz w:val="32"/>
          <w:szCs w:val="32"/>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坚持</w:t>
      </w:r>
      <w:bookmarkStart w:id="4" w:name="_GoBack"/>
      <w:bookmarkEnd w:id="4"/>
      <w:r>
        <w:rPr>
          <w:rFonts w:hint="default" w:ascii="仿宋_GB2312" w:hAnsi="Calibri" w:eastAsia="仿宋_GB2312" w:cs="Times New Roman"/>
          <w:kern w:val="2"/>
          <w:sz w:val="32"/>
          <w:szCs w:val="32"/>
          <w:lang w:val="en-US" w:eastAsia="zh-CN" w:bidi="ar-SA"/>
        </w:rPr>
        <w:t>以习近平新时代中国特色社会主义思想为指导，全面贯彻党的十九大和十九届二中、三中、四中、五中全会精神，认真落实中央和省委省政府“三农”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全面实施乡村振兴战略和加快推进农业农村现代化建设提供坚实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宋体" w:eastAsia="黑体" w:cs="黑体"/>
          <w:i w:val="0"/>
          <w:iCs w:val="0"/>
          <w:caps w:val="0"/>
          <w:color w:val="444444"/>
          <w:spacing w:val="0"/>
          <w:kern w:val="0"/>
          <w:sz w:val="32"/>
          <w:szCs w:val="32"/>
          <w:shd w:val="clear" w:fill="FFFFFF"/>
          <w:lang w:val="en-US" w:eastAsia="zh-CN" w:bidi="ar"/>
        </w:rPr>
      </w:pPr>
      <w:r>
        <w:rPr>
          <w:rFonts w:hint="eastAsia" w:ascii="黑体" w:hAnsi="宋体" w:eastAsia="黑体" w:cs="黑体"/>
          <w:i w:val="0"/>
          <w:iCs w:val="0"/>
          <w:caps w:val="0"/>
          <w:color w:val="444444"/>
          <w:spacing w:val="0"/>
          <w:kern w:val="0"/>
          <w:sz w:val="32"/>
          <w:szCs w:val="32"/>
          <w:shd w:val="clear" w:fill="FFFFFF"/>
          <w:lang w:val="en-US" w:eastAsia="zh-CN" w:bidi="ar"/>
        </w:rPr>
        <w:t>二、实施重点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Verdana" w:eastAsia="仿宋_GB2312" w:cs="仿宋_GB2312"/>
          <w:i w:val="0"/>
          <w:iCs w:val="0"/>
          <w:caps w:val="0"/>
          <w:color w:val="444444"/>
          <w:spacing w:val="0"/>
          <w:kern w:val="0"/>
          <w:sz w:val="32"/>
          <w:szCs w:val="32"/>
          <w:shd w:val="clear" w:fill="FFFFFF"/>
          <w:lang w:val="en-US" w:eastAsia="zh-CN" w:bidi="ar"/>
        </w:rPr>
      </w:pPr>
      <w:r>
        <w:rPr>
          <w:rFonts w:ascii="楷体_GB2312" w:hAnsi="楷体_GB2312" w:eastAsia="楷体_GB2312" w:cs="楷体_GB2312"/>
          <w:b/>
          <w:bCs/>
          <w:i w:val="0"/>
          <w:iCs w:val="0"/>
          <w:caps w:val="0"/>
          <w:color w:val="444444"/>
          <w:spacing w:val="0"/>
          <w:kern w:val="0"/>
          <w:sz w:val="32"/>
          <w:szCs w:val="32"/>
          <w:shd w:val="clear" w:fill="FFFFFF"/>
          <w:lang w:val="en-US" w:eastAsia="zh-CN" w:bidi="ar"/>
        </w:rPr>
        <w:t>（一）在支持重点上突出稳产保供。</w:t>
      </w:r>
      <w:r>
        <w:rPr>
          <w:rFonts w:hint="default" w:ascii="仿宋_GB2312" w:hAnsi="Calibri" w:eastAsia="仿宋_GB2312" w:cs="Times New Roman"/>
          <w:kern w:val="2"/>
          <w:sz w:val="32"/>
          <w:szCs w:val="32"/>
          <w:lang w:val="en-US" w:eastAsia="zh-CN" w:bidi="ar-SA"/>
        </w:rPr>
        <w:t>粮食、生猪等重要农畜产品生产所需机具全部列入补贴范围，应补尽补。</w:t>
      </w:r>
      <w:r>
        <w:rPr>
          <w:rFonts w:hint="eastAsia" w:ascii="仿宋_GB2312" w:hAnsi="Calibri" w:eastAsia="仿宋_GB2312" w:cs="Times New Roman"/>
          <w:kern w:val="2"/>
          <w:sz w:val="32"/>
          <w:szCs w:val="32"/>
          <w:lang w:val="en-US" w:eastAsia="zh-CN" w:bidi="ar-SA"/>
        </w:rPr>
        <w:t xml:space="preserve">   </w:t>
      </w:r>
      <w:r>
        <w:rPr>
          <w:rFonts w:hint="eastAsia" w:ascii="仿宋_GB2312" w:hAnsi="Verdana" w:eastAsia="仿宋_GB2312" w:cs="仿宋_GB2312"/>
          <w:i w:val="0"/>
          <w:iCs w:val="0"/>
          <w:caps w:val="0"/>
          <w:color w:val="444444"/>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Verdana" w:eastAsia="仿宋_GB2312" w:cs="仿宋_GB2312"/>
          <w:i w:val="0"/>
          <w:iCs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仿宋_GB2312" w:hAnsi="Calibri" w:eastAsia="仿宋_GB2312" w:cs="Times New Roman"/>
          <w:kern w:val="2"/>
          <w:sz w:val="32"/>
          <w:szCs w:val="32"/>
          <w:lang w:val="en-US" w:eastAsia="zh-CN" w:bidi="ar-SA"/>
        </w:rPr>
      </w:pPr>
      <w:r>
        <w:rPr>
          <w:rFonts w:ascii="楷体_GB2312" w:hAnsi="Verdana" w:eastAsia="楷体_GB2312" w:cs="楷体_GB2312"/>
          <w:b/>
          <w:bCs/>
          <w:i w:val="0"/>
          <w:iCs w:val="0"/>
          <w:caps w:val="0"/>
          <w:color w:val="444444"/>
          <w:spacing w:val="0"/>
          <w:kern w:val="0"/>
          <w:sz w:val="32"/>
          <w:szCs w:val="32"/>
          <w:shd w:val="clear" w:fill="FFFFFF"/>
          <w:lang w:val="en-US" w:eastAsia="zh-CN" w:bidi="ar"/>
        </w:rPr>
        <w:t>（二）在补贴资质上突出农机科技自主创新。</w:t>
      </w:r>
      <w:r>
        <w:rPr>
          <w:rFonts w:hint="default" w:ascii="仿宋_GB2312" w:hAnsi="Calibri" w:eastAsia="仿宋_GB2312" w:cs="Times New Roman"/>
          <w:kern w:val="2"/>
          <w:sz w:val="32"/>
          <w:szCs w:val="32"/>
          <w:lang w:val="en-US" w:eastAsia="zh-CN" w:bidi="ar-SA"/>
        </w:rPr>
        <w:t>推广使用智能终端和应用智能作业模式，深化北斗系统在农业生产中的推广应用，确保农业生产数据安全。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default" w:ascii="仿宋_GB2312" w:hAnsi="Calibri" w:eastAsia="仿宋_GB2312" w:cs="Times New Roman"/>
          <w:kern w:val="2"/>
          <w:sz w:val="32"/>
          <w:szCs w:val="32"/>
          <w:lang w:val="en-US" w:eastAsia="zh-CN" w:bidi="ar-SA"/>
        </w:rPr>
      </w:pPr>
      <w:r>
        <w:rPr>
          <w:rFonts w:hint="default" w:ascii="楷体_GB2312" w:hAnsi="Verdana" w:eastAsia="楷体_GB2312" w:cs="楷体_GB2312"/>
          <w:b/>
          <w:bCs/>
          <w:i w:val="0"/>
          <w:iCs w:val="0"/>
          <w:caps w:val="0"/>
          <w:color w:val="444444"/>
          <w:spacing w:val="2"/>
          <w:kern w:val="0"/>
          <w:sz w:val="32"/>
          <w:szCs w:val="32"/>
          <w:shd w:val="clear" w:fill="FFFFFF"/>
          <w:lang w:val="en-US" w:eastAsia="zh-CN" w:bidi="ar"/>
        </w:rPr>
        <w:t>（三）在补贴标准上坚持</w:t>
      </w:r>
      <w:r>
        <w:rPr>
          <w:rFonts w:hint="default" w:ascii="Times New Roman" w:hAnsi="Times New Roman" w:cs="Times New Roman" w:eastAsiaTheme="minorEastAsia"/>
          <w:b/>
          <w:bCs/>
          <w:i w:val="0"/>
          <w:iCs w:val="0"/>
          <w:caps w:val="0"/>
          <w:color w:val="444444"/>
          <w:spacing w:val="2"/>
          <w:kern w:val="0"/>
          <w:sz w:val="32"/>
          <w:szCs w:val="32"/>
          <w:shd w:val="clear" w:fill="FFFFFF"/>
          <w:lang w:val="en-US" w:eastAsia="zh-CN" w:bidi="ar"/>
        </w:rPr>
        <w:t>“</w:t>
      </w:r>
      <w:r>
        <w:rPr>
          <w:rFonts w:hint="default" w:ascii="楷体_GB2312" w:hAnsi="Verdana" w:eastAsia="楷体_GB2312" w:cs="楷体_GB2312"/>
          <w:b/>
          <w:bCs/>
          <w:i w:val="0"/>
          <w:iCs w:val="0"/>
          <w:caps w:val="0"/>
          <w:color w:val="444444"/>
          <w:spacing w:val="2"/>
          <w:kern w:val="0"/>
          <w:sz w:val="32"/>
          <w:szCs w:val="32"/>
          <w:shd w:val="clear" w:fill="FFFFFF"/>
          <w:lang w:val="en-US" w:eastAsia="zh-CN" w:bidi="ar"/>
        </w:rPr>
        <w:t>有升有降</w:t>
      </w:r>
      <w:r>
        <w:rPr>
          <w:rFonts w:hint="default" w:ascii="Times New Roman" w:hAnsi="Times New Roman" w:cs="Times New Roman" w:eastAsiaTheme="minorEastAsia"/>
          <w:b/>
          <w:bCs/>
          <w:i w:val="0"/>
          <w:iCs w:val="0"/>
          <w:caps w:val="0"/>
          <w:color w:val="444444"/>
          <w:spacing w:val="2"/>
          <w:kern w:val="0"/>
          <w:sz w:val="32"/>
          <w:szCs w:val="32"/>
          <w:shd w:val="clear" w:fill="FFFFFF"/>
          <w:lang w:val="en-US" w:eastAsia="zh-CN" w:bidi="ar"/>
        </w:rPr>
        <w:t>”</w:t>
      </w:r>
      <w:r>
        <w:rPr>
          <w:rFonts w:hint="default" w:ascii="楷体_GB2312" w:hAnsi="Verdana" w:eastAsia="楷体_GB2312" w:cs="楷体_GB2312"/>
          <w:b/>
          <w:bCs/>
          <w:i w:val="0"/>
          <w:iCs w:val="0"/>
          <w:caps w:val="0"/>
          <w:color w:val="444444"/>
          <w:spacing w:val="2"/>
          <w:kern w:val="0"/>
          <w:sz w:val="32"/>
          <w:szCs w:val="32"/>
          <w:shd w:val="clear" w:fill="FFFFFF"/>
          <w:lang w:val="en-US" w:eastAsia="zh-CN" w:bidi="ar"/>
        </w:rPr>
        <w:t>。</w:t>
      </w:r>
      <w:r>
        <w:rPr>
          <w:rFonts w:hint="default" w:ascii="仿宋_GB2312" w:hAnsi="Verdana" w:eastAsia="仿宋_GB2312" w:cs="仿宋_GB2312"/>
          <w:b/>
          <w:bCs/>
          <w:i w:val="0"/>
          <w:iCs w:val="0"/>
          <w:caps w:val="0"/>
          <w:color w:val="444444"/>
          <w:spacing w:val="2"/>
          <w:kern w:val="0"/>
          <w:sz w:val="32"/>
          <w:szCs w:val="32"/>
          <w:shd w:val="clear" w:fill="FFFFFF"/>
          <w:lang w:val="en-US" w:eastAsia="zh-CN" w:bidi="ar"/>
        </w:rPr>
        <w:t>一是</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提</w:t>
      </w:r>
      <w:r>
        <w:rPr>
          <w:rFonts w:hint="default" w:ascii="仿宋_GB2312" w:hAnsi="Calibri" w:eastAsia="仿宋_GB2312" w:cs="Times New Roman"/>
          <w:kern w:val="2"/>
          <w:sz w:val="32"/>
          <w:szCs w:val="32"/>
          <w:lang w:val="en-US" w:eastAsia="zh-CN" w:bidi="ar-SA"/>
        </w:rPr>
        <w:t>升粮食生产薄弱环节以及丘陵山区特色产业发展部分急需的机具补贴额，补贴比例可提高到35%。</w:t>
      </w:r>
      <w:r>
        <w:rPr>
          <w:rFonts w:hint="default" w:ascii="仿宋_GB2312" w:hAnsi="Verdana" w:eastAsia="仿宋_GB2312" w:cs="仿宋_GB2312"/>
          <w:b/>
          <w:bCs/>
          <w:i w:val="0"/>
          <w:iCs w:val="0"/>
          <w:caps w:val="0"/>
          <w:color w:val="444444"/>
          <w:spacing w:val="2"/>
          <w:kern w:val="0"/>
          <w:sz w:val="32"/>
          <w:szCs w:val="32"/>
          <w:shd w:val="clear" w:fill="FFFFFF"/>
          <w:lang w:val="en-US" w:eastAsia="zh-CN" w:bidi="ar"/>
        </w:rPr>
        <w:t>二是</w:t>
      </w:r>
      <w:r>
        <w:rPr>
          <w:rFonts w:hint="default" w:ascii="仿宋_GB2312" w:hAnsi="Calibri" w:eastAsia="仿宋_GB2312" w:cs="Times New Roman"/>
          <w:kern w:val="2"/>
          <w:sz w:val="32"/>
          <w:szCs w:val="32"/>
          <w:lang w:val="en-US" w:eastAsia="zh-CN" w:bidi="ar-SA"/>
        </w:rPr>
        <w:t>逐步降低区域内保有量明显过多、技术相对落后的轮式拖拉机等机具品目的补贴额，到2023年将其补贴额比例降低至15%及以下，并将部分低价值的机具退出补贴范围。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_GB2312" w:hAnsi="Calibri" w:eastAsia="仿宋_GB2312" w:cs="Times New Roman"/>
          <w:kern w:val="2"/>
          <w:sz w:val="32"/>
          <w:szCs w:val="32"/>
          <w:lang w:val="en-US" w:eastAsia="zh-CN" w:bidi="ar-SA"/>
        </w:rPr>
      </w:pPr>
      <w:r>
        <w:rPr>
          <w:rFonts w:hint="default" w:ascii="楷体_GB2312" w:hAnsi="Verdana" w:eastAsia="楷体_GB2312" w:cs="楷体_GB2312"/>
          <w:b/>
          <w:bCs/>
          <w:i w:val="0"/>
          <w:iCs w:val="0"/>
          <w:caps w:val="0"/>
          <w:color w:val="444444"/>
          <w:spacing w:val="0"/>
          <w:kern w:val="0"/>
          <w:sz w:val="32"/>
          <w:szCs w:val="32"/>
          <w:shd w:val="clear" w:fill="FFFFFF"/>
          <w:lang w:val="en-US" w:eastAsia="zh-CN" w:bidi="ar"/>
        </w:rPr>
        <w:t>（四）在政策实施上提升监督服务效能。</w:t>
      </w:r>
      <w:r>
        <w:rPr>
          <w:rFonts w:hint="default" w:ascii="仿宋_GB2312" w:hAnsi="Verdana" w:eastAsia="仿宋_GB2312" w:cs="仿宋_GB2312"/>
          <w:b/>
          <w:bCs/>
          <w:i w:val="0"/>
          <w:iCs w:val="0"/>
          <w:caps w:val="0"/>
          <w:color w:val="444444"/>
          <w:spacing w:val="0"/>
          <w:kern w:val="0"/>
          <w:sz w:val="32"/>
          <w:szCs w:val="32"/>
          <w:shd w:val="clear" w:fill="FFFFFF"/>
          <w:lang w:val="en-US" w:eastAsia="zh-CN" w:bidi="ar"/>
        </w:rPr>
        <w:t>一是</w:t>
      </w:r>
      <w:r>
        <w:rPr>
          <w:rFonts w:hint="default" w:ascii="仿宋_GB2312" w:hAnsi="Calibri" w:eastAsia="仿宋_GB2312" w:cs="Times New Roman"/>
          <w:kern w:val="2"/>
          <w:sz w:val="32"/>
          <w:szCs w:val="32"/>
          <w:lang w:val="en-US" w:eastAsia="zh-CN" w:bidi="ar-SA"/>
        </w:rPr>
        <w:t>提升信息化水平，推广应用手机App、人脸识别、补贴机具二维码管理和物联网监控等技术，加快推进补贴全流程线上办理。</w:t>
      </w:r>
      <w:r>
        <w:rPr>
          <w:rFonts w:hint="default" w:ascii="仿宋_GB2312" w:hAnsi="Verdana" w:eastAsia="仿宋_GB2312" w:cs="仿宋_GB2312"/>
          <w:b/>
          <w:bCs/>
          <w:i w:val="0"/>
          <w:iCs w:val="0"/>
          <w:caps w:val="0"/>
          <w:color w:val="444444"/>
          <w:spacing w:val="0"/>
          <w:kern w:val="0"/>
          <w:sz w:val="32"/>
          <w:szCs w:val="32"/>
          <w:shd w:val="clear" w:fill="FFFFFF"/>
          <w:lang w:val="en-US" w:eastAsia="zh-CN" w:bidi="ar"/>
        </w:rPr>
        <w:t>二是</w:t>
      </w:r>
      <w:r>
        <w:rPr>
          <w:rFonts w:hint="default" w:ascii="仿宋_GB2312" w:hAnsi="Calibri" w:eastAsia="仿宋_GB2312" w:cs="Times New Roman"/>
          <w:kern w:val="2"/>
          <w:sz w:val="32"/>
          <w:szCs w:val="32"/>
          <w:lang w:val="en-US" w:eastAsia="zh-CN" w:bidi="ar-SA"/>
        </w:rPr>
        <w:t>加快补贴资金兑付，保障农民和企业合法权益，营造良好营商环境。优化办理流程，缩短机具核验办理时限。</w:t>
      </w:r>
      <w:r>
        <w:rPr>
          <w:rFonts w:hint="default" w:ascii="仿宋_GB2312" w:hAnsi="Verdana" w:eastAsia="仿宋_GB2312" w:cs="仿宋_GB2312"/>
          <w:b/>
          <w:bCs/>
          <w:i w:val="0"/>
          <w:iCs w:val="0"/>
          <w:caps w:val="0"/>
          <w:color w:val="444444"/>
          <w:spacing w:val="0"/>
          <w:kern w:val="0"/>
          <w:sz w:val="32"/>
          <w:szCs w:val="32"/>
          <w:shd w:val="clear" w:fill="FFFFFF"/>
          <w:lang w:val="en-US" w:eastAsia="zh-CN" w:bidi="ar"/>
        </w:rPr>
        <w:t>三是</w:t>
      </w:r>
      <w:r>
        <w:rPr>
          <w:rFonts w:hint="default" w:ascii="仿宋_GB2312" w:hAnsi="Calibri" w:eastAsia="仿宋_GB2312" w:cs="Times New Roman"/>
          <w:kern w:val="2"/>
          <w:sz w:val="32"/>
          <w:szCs w:val="32"/>
          <w:lang w:val="en-US" w:eastAsia="zh-CN" w:bidi="ar-SA"/>
        </w:rPr>
        <w:t>充分发挥专业机构技术优势和大数据信息优势，提升违规行为排查和监控能力。对套取、骗取补贴资金的产销企业，由主管部门依法依规进行处理。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宋体" w:eastAsia="黑体" w:cs="黑体"/>
          <w:i w:val="0"/>
          <w:iCs w:val="0"/>
          <w:caps w:val="0"/>
          <w:color w:val="444444"/>
          <w:spacing w:val="0"/>
          <w:kern w:val="0"/>
          <w:sz w:val="32"/>
          <w:szCs w:val="32"/>
          <w:shd w:val="clear" w:fill="FFFFFF"/>
          <w:lang w:val="en-US" w:eastAsia="zh-CN" w:bidi="ar"/>
        </w:rPr>
      </w:pPr>
      <w:r>
        <w:rPr>
          <w:rFonts w:hint="eastAsia" w:ascii="黑体" w:hAnsi="宋体" w:eastAsia="黑体" w:cs="黑体"/>
          <w:i w:val="0"/>
          <w:iCs w:val="0"/>
          <w:caps w:val="0"/>
          <w:color w:val="444444"/>
          <w:spacing w:val="0"/>
          <w:kern w:val="0"/>
          <w:sz w:val="32"/>
          <w:szCs w:val="32"/>
          <w:shd w:val="clear" w:fill="FFFFFF"/>
          <w:lang w:val="en-US" w:eastAsia="zh-CN" w:bidi="ar"/>
        </w:rPr>
        <w:t>三、补贴机具范围和资质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_GB2312" w:hAnsi="Calibri" w:eastAsia="仿宋_GB2312" w:cs="Times New Roman"/>
          <w:kern w:val="2"/>
          <w:sz w:val="32"/>
          <w:szCs w:val="32"/>
          <w:lang w:val="en-US" w:eastAsia="zh-CN" w:bidi="ar-SA"/>
        </w:rPr>
      </w:pPr>
      <w:r>
        <w:rPr>
          <w:rFonts w:hint="default" w:ascii="楷体_GB2312" w:hAnsi="Verdana" w:eastAsia="楷体_GB2312" w:cs="楷体_GB2312"/>
          <w:b/>
          <w:bCs/>
          <w:i w:val="0"/>
          <w:iCs w:val="0"/>
          <w:caps w:val="0"/>
          <w:color w:val="444444"/>
          <w:spacing w:val="0"/>
          <w:kern w:val="0"/>
          <w:sz w:val="32"/>
          <w:szCs w:val="32"/>
          <w:shd w:val="clear" w:fill="FFFFFF"/>
          <w:lang w:val="en-US" w:eastAsia="zh-CN" w:bidi="ar"/>
        </w:rPr>
        <w:t>（一）补贴机具范围。</w:t>
      </w:r>
      <w:r>
        <w:rPr>
          <w:rFonts w:hint="default" w:ascii="仿宋_GB2312" w:hAnsi="Calibri" w:eastAsia="仿宋_GB2312" w:cs="Times New Roman"/>
          <w:kern w:val="2"/>
          <w:sz w:val="32"/>
          <w:szCs w:val="32"/>
          <w:lang w:val="en-US" w:eastAsia="zh-CN" w:bidi="ar-SA"/>
        </w:rPr>
        <w:t>2021年，我</w:t>
      </w:r>
      <w:r>
        <w:rPr>
          <w:rFonts w:hint="eastAsia" w:ascii="仿宋_GB2312" w:hAnsi="Calibri" w:eastAsia="仿宋_GB2312" w:cs="Times New Roman"/>
          <w:kern w:val="2"/>
          <w:sz w:val="32"/>
          <w:szCs w:val="32"/>
          <w:lang w:val="en-US" w:eastAsia="zh-CN" w:bidi="ar-SA"/>
        </w:rPr>
        <w:t>县</w:t>
      </w:r>
      <w:r>
        <w:rPr>
          <w:rFonts w:hint="default" w:ascii="仿宋_GB2312" w:hAnsi="Calibri" w:eastAsia="仿宋_GB2312" w:cs="Times New Roman"/>
          <w:kern w:val="2"/>
          <w:sz w:val="32"/>
          <w:szCs w:val="32"/>
          <w:lang w:val="en-US" w:eastAsia="zh-CN" w:bidi="ar-SA"/>
        </w:rPr>
        <w:t>农机购置补贴机具（第一批）共10个大类21个小类51个品目（见附件）。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地方特色农业发展所需和小区域适用性强的机具，可列入</w:t>
      </w:r>
      <w:r>
        <w:rPr>
          <w:rFonts w:hint="eastAsia" w:ascii="仿宋_GB2312" w:hAnsi="Calibri" w:eastAsia="仿宋_GB2312" w:cs="Times New Roman"/>
          <w:kern w:val="2"/>
          <w:sz w:val="32"/>
          <w:szCs w:val="32"/>
          <w:lang w:val="en-US" w:eastAsia="zh-CN" w:bidi="ar-SA"/>
        </w:rPr>
        <w:t>州</w:t>
      </w:r>
      <w:r>
        <w:rPr>
          <w:rFonts w:hint="default" w:ascii="仿宋_GB2312" w:hAnsi="Calibri" w:eastAsia="仿宋_GB2312" w:cs="Times New Roman"/>
          <w:kern w:val="2"/>
          <w:sz w:val="32"/>
          <w:szCs w:val="32"/>
          <w:lang w:val="en-US" w:eastAsia="zh-CN" w:bidi="ar-SA"/>
        </w:rPr>
        <w:t>县财政安排资金的补贴范围，具体补贴机具品目和补贴标准由</w:t>
      </w:r>
      <w:r>
        <w:rPr>
          <w:rFonts w:hint="eastAsia" w:ascii="仿宋_GB2312" w:hAnsi="Calibri" w:eastAsia="仿宋_GB2312" w:cs="Times New Roman"/>
          <w:kern w:val="2"/>
          <w:sz w:val="32"/>
          <w:szCs w:val="32"/>
          <w:lang w:val="en-US" w:eastAsia="zh-CN" w:bidi="ar-SA"/>
        </w:rPr>
        <w:t>州</w:t>
      </w:r>
      <w:r>
        <w:rPr>
          <w:rFonts w:hint="default" w:ascii="仿宋_GB2312" w:hAnsi="Calibri" w:eastAsia="仿宋_GB2312" w:cs="Times New Roman"/>
          <w:kern w:val="2"/>
          <w:sz w:val="32"/>
          <w:szCs w:val="32"/>
          <w:lang w:val="en-US" w:eastAsia="zh-CN" w:bidi="ar-SA"/>
        </w:rPr>
        <w:t>县自定，不得使用中央财政补贴资金。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_GB2312" w:hAnsi="Calibri" w:eastAsia="仿宋_GB2312" w:cs="Times New Roman"/>
          <w:kern w:val="2"/>
          <w:sz w:val="32"/>
          <w:szCs w:val="32"/>
          <w:lang w:val="en-US" w:eastAsia="zh-CN" w:bidi="ar-SA"/>
        </w:rPr>
      </w:pPr>
      <w:r>
        <w:rPr>
          <w:rFonts w:hint="default" w:ascii="楷体_GB2312" w:hAnsi="Verdana" w:eastAsia="楷体_GB2312" w:cs="楷体_GB2312"/>
          <w:b/>
          <w:bCs/>
          <w:i w:val="0"/>
          <w:iCs w:val="0"/>
          <w:caps w:val="0"/>
          <w:color w:val="444444"/>
          <w:spacing w:val="0"/>
          <w:kern w:val="0"/>
          <w:sz w:val="32"/>
          <w:szCs w:val="32"/>
          <w:shd w:val="clear" w:fill="FFFFFF"/>
          <w:lang w:val="en-US" w:eastAsia="zh-CN" w:bidi="ar"/>
        </w:rPr>
        <w:t>（二）补贴机具资质。</w:t>
      </w:r>
      <w:r>
        <w:rPr>
          <w:rFonts w:hint="default" w:ascii="仿宋_GB2312" w:hAnsi="Calibri" w:eastAsia="仿宋_GB2312" w:cs="Times New Roman"/>
          <w:kern w:val="2"/>
          <w:sz w:val="32"/>
          <w:szCs w:val="32"/>
          <w:lang w:val="en-US" w:eastAsia="zh-CN" w:bidi="ar-SA"/>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宋体" w:eastAsia="黑体" w:cs="黑体"/>
          <w:i w:val="0"/>
          <w:iCs w:val="0"/>
          <w:caps w:val="0"/>
          <w:color w:val="444444"/>
          <w:spacing w:val="0"/>
          <w:kern w:val="0"/>
          <w:sz w:val="32"/>
          <w:szCs w:val="32"/>
          <w:shd w:val="clear" w:fill="FFFFFF"/>
          <w:lang w:val="en-US" w:eastAsia="zh-CN" w:bidi="ar"/>
        </w:rPr>
      </w:pPr>
      <w:r>
        <w:rPr>
          <w:rFonts w:hint="eastAsia" w:ascii="黑体" w:hAnsi="宋体" w:eastAsia="黑体" w:cs="黑体"/>
          <w:i w:val="0"/>
          <w:iCs w:val="0"/>
          <w:caps w:val="0"/>
          <w:color w:val="444444"/>
          <w:spacing w:val="0"/>
          <w:kern w:val="0"/>
          <w:sz w:val="32"/>
          <w:szCs w:val="32"/>
          <w:shd w:val="clear" w:fill="FFFFFF"/>
          <w:lang w:val="en-US" w:eastAsia="zh-CN" w:bidi="ar"/>
        </w:rPr>
        <w:t>四、补贴对象和补贴标准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default" w:ascii="仿宋_GB2312" w:hAnsi="Calibri" w:eastAsia="仿宋_GB2312" w:cs="Times New Roman"/>
          <w:kern w:val="2"/>
          <w:sz w:val="32"/>
          <w:szCs w:val="32"/>
          <w:lang w:val="en-US" w:eastAsia="zh-CN" w:bidi="ar-SA"/>
        </w:rPr>
      </w:pPr>
      <w:r>
        <w:rPr>
          <w:rFonts w:hint="default" w:ascii="楷体_GB2312" w:hAnsi="Verdana" w:eastAsia="楷体_GB2312" w:cs="楷体_GB2312"/>
          <w:b/>
          <w:bCs/>
          <w:i w:val="0"/>
          <w:iCs w:val="0"/>
          <w:caps w:val="0"/>
          <w:color w:val="444444"/>
          <w:spacing w:val="2"/>
          <w:kern w:val="0"/>
          <w:sz w:val="32"/>
          <w:szCs w:val="32"/>
          <w:shd w:val="clear" w:fill="FFFFFF"/>
          <w:lang w:val="en-US" w:eastAsia="zh-CN" w:bidi="ar"/>
        </w:rPr>
        <w:t>（一）补贴对象。</w:t>
      </w:r>
      <w:r>
        <w:rPr>
          <w:rFonts w:hint="default" w:ascii="仿宋_GB2312" w:hAnsi="Calibri" w:eastAsia="仿宋_GB2312" w:cs="Times New Roman"/>
          <w:kern w:val="2"/>
          <w:sz w:val="32"/>
          <w:szCs w:val="32"/>
          <w:lang w:val="en-US" w:eastAsia="zh-CN" w:bidi="ar-SA"/>
        </w:rPr>
        <w:t>补贴对象为从事农业生产的个人和农业生产经营组织，其中农业生产经营组织包括农村集体经济组织、农民专业合作经济组织、农业企业和其他从事农业生产经营的组织。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default" w:ascii="仿宋_GB2312" w:hAnsi="Calibri" w:eastAsia="仿宋_GB2312" w:cs="Times New Roman"/>
          <w:kern w:val="2"/>
          <w:sz w:val="32"/>
          <w:szCs w:val="32"/>
          <w:lang w:val="en-US" w:eastAsia="zh-CN" w:bidi="ar-SA"/>
        </w:rPr>
      </w:pPr>
      <w:r>
        <w:rPr>
          <w:rFonts w:hint="default" w:ascii="楷体_GB2312" w:hAnsi="Verdana" w:eastAsia="楷体_GB2312" w:cs="楷体_GB2312"/>
          <w:b/>
          <w:bCs/>
          <w:i w:val="0"/>
          <w:iCs w:val="0"/>
          <w:caps w:val="0"/>
          <w:color w:val="444444"/>
          <w:spacing w:val="0"/>
          <w:kern w:val="0"/>
          <w:sz w:val="32"/>
          <w:szCs w:val="32"/>
          <w:shd w:val="clear" w:fill="FFFFFF"/>
          <w:lang w:val="en-US" w:eastAsia="zh-CN" w:bidi="ar"/>
        </w:rPr>
        <w:t>（二）补贴标准。</w:t>
      </w:r>
      <w:r>
        <w:rPr>
          <w:rFonts w:hint="default" w:ascii="仿宋_GB2312" w:hAnsi="Calibri" w:eastAsia="仿宋_GB2312" w:cs="Times New Roman"/>
          <w:kern w:val="2"/>
          <w:sz w:val="32"/>
          <w:szCs w:val="32"/>
          <w:lang w:val="en-US" w:eastAsia="zh-CN" w:bidi="ar-SA"/>
        </w:rPr>
        <w:t>中央财政农机购置补贴实行定额补贴。各档次的补贴额上限依据同档产品上年市场销售均价测算确定，测算比例不超过30%，且通用类机具补贴额不超过农业农村部、财政部发布的最高补贴额。履带式拖拉机、2m及以上自走式旋耕机、柴油动力水稻插秧机、秧苗移栽机、秧盘播种成套设备（含床土处理）、育苗成套设备等6个粮食生产薄弱环节、丘陵山区特色农业生产急需品目机具，补贴比例可提高至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除上述提高补贴额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全面公开农机购置补贴机具补贴额一览表，加强宣传，引导购机者根据各档次的补贴定额自主议价。在政策实施过程中发现具体产品或档次的中央财政资金实际补贴比例超过50%的，暂停补贴受理，并及时书面逐级报省农业农村厅。对有违规情节的，按有关规定处理；对无违规情节的补贴申请，可按原规定兑付补贴资金，并组织对相关产品及其所属档次补贴额进行评估，视情况及时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Verdana" w:hAnsi="Verdana" w:cs="Verdana"/>
          <w:i w:val="0"/>
          <w:iCs w:val="0"/>
          <w:caps w:val="0"/>
          <w:color w:val="444444"/>
          <w:spacing w:val="0"/>
          <w:sz w:val="16"/>
          <w:szCs w:val="16"/>
        </w:rPr>
      </w:pPr>
      <w:r>
        <w:rPr>
          <w:rFonts w:hint="eastAsia" w:ascii="黑体" w:hAnsi="宋体" w:eastAsia="黑体" w:cs="黑体"/>
          <w:i w:val="0"/>
          <w:iCs w:val="0"/>
          <w:caps w:val="0"/>
          <w:color w:val="444444"/>
          <w:spacing w:val="0"/>
          <w:kern w:val="0"/>
          <w:sz w:val="32"/>
          <w:szCs w:val="32"/>
          <w:shd w:val="clear" w:fill="FFFFFF"/>
          <w:lang w:val="en-US" w:eastAsia="zh-CN" w:bidi="ar"/>
        </w:rPr>
        <w:t>五、资金分配与使用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我县对补贴范围内所有机具敞开补贴。购置补贴政策覆盖全县所有乡镇，补贴资金主要用于支持购置先进适用农业机械，开展农机报废更新补贴试点和新产品试点等。综合考虑购机需求、农业机械化发展水平等因素安排补贴资金，补贴资金按照全省统一调剂。上年结转资金可继续在下年使用，连续两年未用完的，按有关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县级财政部门要增加资金投入，保障机具核查、补贴办理、案件查办、政策宣传、档案建立、咨询评估和购买社会服务等方面的经费。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Verdana" w:hAnsi="Verdana" w:cs="Verdana"/>
          <w:i w:val="0"/>
          <w:iCs w:val="0"/>
          <w:caps w:val="0"/>
          <w:color w:val="444444"/>
          <w:spacing w:val="0"/>
          <w:sz w:val="16"/>
          <w:szCs w:val="16"/>
        </w:rPr>
      </w:pPr>
      <w:r>
        <w:rPr>
          <w:rFonts w:hint="eastAsia" w:ascii="黑体" w:hAnsi="宋体" w:eastAsia="黑体" w:cs="黑体"/>
          <w:i w:val="0"/>
          <w:iCs w:val="0"/>
          <w:caps w:val="0"/>
          <w:color w:val="444444"/>
          <w:spacing w:val="0"/>
          <w:kern w:val="0"/>
          <w:sz w:val="32"/>
          <w:szCs w:val="32"/>
          <w:shd w:val="clear" w:fill="FFFFFF"/>
          <w:lang w:val="en-US" w:eastAsia="zh-CN" w:bidi="ar"/>
        </w:rPr>
        <w:t>六、补贴操作流程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1"/>
        <w:jc w:val="both"/>
        <w:textAlignment w:val="auto"/>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农机购置补贴政策按照“自主购机、定额补贴、先购后补、县级结算、直补到卡（户）”方式实施。具体按以下流程操作。</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Style w:val="9"/>
          <w:rFonts w:hint="eastAsia" w:ascii="仿宋_GB2312" w:hAnsi="仿宋_GB2312" w:eastAsia="仿宋_GB2312" w:cs="仿宋_GB2312"/>
          <w:bCs/>
          <w:sz w:val="32"/>
          <w:szCs w:val="32"/>
        </w:rPr>
        <w:t>（一）实施规定发布。</w:t>
      </w:r>
      <w:r>
        <w:rPr>
          <w:rFonts w:hint="eastAsia" w:ascii="仿宋_GB2312" w:hAnsi="Calibri" w:eastAsia="仿宋_GB2312" w:cs="Times New Roman"/>
          <w:bCs w:val="0"/>
          <w:kern w:val="2"/>
          <w:sz w:val="32"/>
          <w:szCs w:val="32"/>
          <w:lang w:val="en-US" w:eastAsia="zh-CN" w:bidi="ar-SA"/>
        </w:rPr>
        <w:t>县级农业农村部门、财政部门按职责分工和有关规定发布本地区农机购置补贴实施方案、操作程序、补贴额一览表、补贴机具信息表、咨询投诉举报电话等信息。</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Style w:val="9"/>
          <w:rFonts w:hint="eastAsia" w:ascii="仿宋_GB2312" w:hAnsi="仿宋_GB2312" w:eastAsia="仿宋_GB2312" w:cs="仿宋_GB2312"/>
          <w:bCs/>
          <w:sz w:val="32"/>
          <w:szCs w:val="32"/>
        </w:rPr>
        <w:t>（二）机具投档归档。</w:t>
      </w:r>
      <w:r>
        <w:rPr>
          <w:rFonts w:hint="eastAsia" w:ascii="仿宋_GB2312" w:hAnsi="Calibri" w:eastAsia="仿宋_GB2312" w:cs="Times New Roman"/>
          <w:bCs w:val="0"/>
          <w:kern w:val="2"/>
          <w:sz w:val="32"/>
          <w:szCs w:val="32"/>
          <w:lang w:val="en-US" w:eastAsia="zh-CN" w:bidi="ar-SA"/>
        </w:rPr>
        <w:t>自愿参与购置补贴的县内外农机生产企业，按规定向县农机事务中心提交有关资料，县农机事务中心对投档资料进行形式审查，并逐级上报州、省农机事务中心，由省农机事务中心公布归档产品信息。补贴机具归档按省购置补贴产品归档有关要求进行。已归档机具一年内无补贴记录，次年取消归档资格。</w:t>
      </w:r>
    </w:p>
    <w:p>
      <w:pPr>
        <w:pStyle w:val="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Calibri" w:eastAsia="仿宋_GB2312" w:cs="Times New Roman"/>
          <w:bCs w:val="0"/>
          <w:kern w:val="2"/>
          <w:sz w:val="32"/>
          <w:szCs w:val="32"/>
          <w:lang w:val="en-US" w:eastAsia="zh-CN" w:bidi="ar-SA"/>
        </w:rPr>
      </w:pPr>
      <w:r>
        <w:rPr>
          <w:rStyle w:val="9"/>
          <w:rFonts w:hint="eastAsia" w:ascii="仿宋_GB2312" w:hAnsi="仿宋_GB2312" w:eastAsia="仿宋_GB2312" w:cs="仿宋_GB2312"/>
          <w:bCs/>
          <w:sz w:val="32"/>
          <w:szCs w:val="32"/>
        </w:rPr>
        <w:t>（三）自主选机购机。</w:t>
      </w:r>
      <w:r>
        <w:rPr>
          <w:rFonts w:hint="eastAsia" w:ascii="仿宋_GB2312" w:hAnsi="Calibri" w:eastAsia="仿宋_GB2312" w:cs="Times New Roman"/>
          <w:bCs w:val="0"/>
          <w:kern w:val="2"/>
          <w:sz w:val="32"/>
          <w:szCs w:val="32"/>
          <w:lang w:val="en-US" w:eastAsia="zh-CN" w:bidi="ar-SA"/>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Style w:val="9"/>
          <w:rFonts w:hint="eastAsia" w:ascii="仿宋_GB2312" w:hAnsi="仿宋_GB2312" w:eastAsia="仿宋_GB2312" w:cs="仿宋_GB2312"/>
          <w:bCs/>
          <w:sz w:val="32"/>
          <w:szCs w:val="32"/>
        </w:rPr>
        <w:t>（四）补贴资金申请。</w:t>
      </w:r>
      <w:r>
        <w:rPr>
          <w:rFonts w:hint="eastAsia" w:ascii="仿宋_GB2312" w:hAnsi="仿宋_GB2312" w:eastAsia="仿宋_GB2312" w:cs="仿宋_GB2312"/>
          <w:sz w:val="32"/>
          <w:szCs w:val="32"/>
        </w:rPr>
        <w:t>申</w:t>
      </w:r>
      <w:r>
        <w:rPr>
          <w:rFonts w:hint="eastAsia" w:ascii="仿宋_GB2312" w:hAnsi="Calibri" w:eastAsia="仿宋_GB2312" w:cs="Times New Roman"/>
          <w:bCs w:val="0"/>
          <w:kern w:val="2"/>
          <w:sz w:val="32"/>
          <w:szCs w:val="32"/>
          <w:lang w:val="en-US" w:eastAsia="zh-CN" w:bidi="ar-SA"/>
        </w:rPr>
        <w:t>请补贴人携带机具到户口所在地（工商注册所在地）</w:t>
      </w:r>
      <w:bookmarkStart w:id="0" w:name="OLE_LINK7"/>
      <w:r>
        <w:rPr>
          <w:rFonts w:hint="eastAsia" w:ascii="仿宋_GB2312" w:hAnsi="Calibri" w:eastAsia="仿宋_GB2312" w:cs="Times New Roman"/>
          <w:bCs w:val="0"/>
          <w:kern w:val="2"/>
          <w:sz w:val="32"/>
          <w:szCs w:val="32"/>
          <w:lang w:val="en-US" w:eastAsia="zh-CN" w:bidi="ar-SA"/>
        </w:rPr>
        <w:t>县级农机主管部门</w:t>
      </w:r>
      <w:bookmarkEnd w:id="0"/>
      <w:r>
        <w:rPr>
          <w:rFonts w:hint="eastAsia" w:ascii="仿宋_GB2312" w:hAnsi="Calibri" w:eastAsia="仿宋_GB2312" w:cs="Times New Roman"/>
          <w:bCs w:val="0"/>
          <w:kern w:val="2"/>
          <w:sz w:val="32"/>
          <w:szCs w:val="32"/>
          <w:lang w:val="en-US" w:eastAsia="zh-CN" w:bidi="ar-SA"/>
        </w:rPr>
        <w:t>指定的受理点（设县级受理点一个，可在偏远、有条件的乡镇增设补贴受理点），提交本人居民身份证或组织机构代码证原件及复印件、购机发票原件及复印件、补贴产品购销合同原件、一卡通存折原件及复印件等资料申请补贴。</w:t>
      </w:r>
      <w:bookmarkStart w:id="1" w:name="OLE_LINK10"/>
      <w:r>
        <w:rPr>
          <w:rFonts w:hint="eastAsia" w:ascii="仿宋_GB2312" w:hAnsi="Calibri" w:eastAsia="仿宋_GB2312" w:cs="Times New Roman"/>
          <w:bCs w:val="0"/>
          <w:kern w:val="2"/>
          <w:sz w:val="32"/>
          <w:szCs w:val="32"/>
          <w:lang w:val="en-US" w:eastAsia="zh-CN" w:bidi="ar-SA"/>
        </w:rPr>
        <w:t>补贴受理点应对机具进行核验，并及时公示申请补贴信息。牌证管理的机具</w:t>
      </w:r>
      <w:bookmarkEnd w:id="1"/>
      <w:r>
        <w:rPr>
          <w:rFonts w:hint="eastAsia" w:ascii="仿宋_GB2312" w:hAnsi="Calibri" w:eastAsia="仿宋_GB2312" w:cs="Times New Roman"/>
          <w:bCs w:val="0"/>
          <w:kern w:val="2"/>
          <w:sz w:val="32"/>
          <w:szCs w:val="32"/>
          <w:lang w:val="en-US" w:eastAsia="zh-CN" w:bidi="ar-SA"/>
        </w:rPr>
        <w:t>须先办理</w:t>
      </w:r>
      <w:bookmarkStart w:id="2" w:name="OLE_LINK8"/>
      <w:r>
        <w:rPr>
          <w:rFonts w:hint="eastAsia" w:ascii="仿宋_GB2312" w:hAnsi="Calibri" w:eastAsia="仿宋_GB2312" w:cs="Times New Roman"/>
          <w:bCs w:val="0"/>
          <w:kern w:val="2"/>
          <w:sz w:val="32"/>
          <w:szCs w:val="32"/>
          <w:lang w:val="en-US" w:eastAsia="zh-CN" w:bidi="ar-SA"/>
        </w:rPr>
        <w:t>牌证照</w:t>
      </w:r>
      <w:bookmarkEnd w:id="2"/>
      <w:r>
        <w:rPr>
          <w:rFonts w:hint="eastAsia" w:ascii="仿宋_GB2312" w:hAnsi="Calibri" w:eastAsia="仿宋_GB2312" w:cs="Times New Roman"/>
          <w:bCs w:val="0"/>
          <w:kern w:val="2"/>
          <w:sz w:val="32"/>
          <w:szCs w:val="32"/>
          <w:lang w:val="en-US" w:eastAsia="zh-CN" w:bidi="ar-SA"/>
        </w:rPr>
        <w:t>，未办理牌证照不予补贴。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Cs w:val="0"/>
          <w:kern w:val="2"/>
          <w:sz w:val="32"/>
          <w:szCs w:val="32"/>
          <w:lang w:val="en-US" w:eastAsia="zh-CN" w:bidi="ar-SA"/>
        </w:rPr>
      </w:pPr>
      <w:r>
        <w:rPr>
          <w:rFonts w:hint="eastAsia" w:ascii="仿宋" w:hAnsi="仿宋" w:eastAsia="仿宋" w:cs="仿宋"/>
          <w:b/>
          <w:bCs/>
          <w:i w:val="0"/>
          <w:iCs w:val="0"/>
          <w:caps w:val="0"/>
          <w:color w:val="444444"/>
          <w:spacing w:val="0"/>
          <w:sz w:val="32"/>
          <w:szCs w:val="32"/>
          <w:shd w:val="clear" w:fill="FFFFFF"/>
          <w:lang w:eastAsia="zh-CN"/>
        </w:rPr>
        <w:t>（五）</w:t>
      </w:r>
      <w:r>
        <w:rPr>
          <w:rFonts w:hint="eastAsia" w:ascii="仿宋" w:hAnsi="仿宋" w:eastAsia="仿宋" w:cs="仿宋"/>
          <w:b/>
          <w:bCs/>
          <w:i w:val="0"/>
          <w:iCs w:val="0"/>
          <w:caps w:val="0"/>
          <w:color w:val="444444"/>
          <w:spacing w:val="0"/>
          <w:sz w:val="32"/>
          <w:szCs w:val="32"/>
          <w:shd w:val="clear" w:fill="FFFFFF"/>
        </w:rPr>
        <w:t>审验公示信息。</w:t>
      </w:r>
      <w:r>
        <w:rPr>
          <w:rFonts w:hint="eastAsia" w:ascii="仿宋_GB2312" w:hAnsi="Calibri" w:eastAsia="仿宋_GB2312" w:cs="Times New Roman"/>
          <w:bCs w:val="0"/>
          <w:kern w:val="2"/>
          <w:sz w:val="32"/>
          <w:szCs w:val="32"/>
          <w:lang w:val="en-US" w:eastAsia="zh-CN" w:bidi="ar-SA"/>
        </w:rPr>
        <w:t>县级农业农村部门按照《农机购置补贴机具核验工作要点（试行）》等要求，对补贴相关申请资料进行形式审核，对补贴机具进行核验，其中牌证管理机具凭牌证免于现场实物核验。农业农村部门在收到购机者补贴申请后，应于</w:t>
      </w:r>
      <w:r>
        <w:rPr>
          <w:rFonts w:hint="default" w:ascii="仿宋_GB2312" w:hAnsi="Calibri" w:eastAsia="仿宋_GB2312" w:cs="Times New Roman"/>
          <w:bCs w:val="0"/>
          <w:kern w:val="2"/>
          <w:sz w:val="32"/>
          <w:szCs w:val="32"/>
          <w:lang w:val="en-US" w:eastAsia="zh-CN" w:bidi="ar-SA"/>
        </w:rPr>
        <w:t>2个工作日内</w:t>
      </w:r>
      <w:r>
        <w:rPr>
          <w:rFonts w:hint="eastAsia" w:ascii="仿宋_GB2312" w:hAnsi="Calibri" w:eastAsia="仿宋_GB2312" w:cs="Times New Roman"/>
          <w:bCs w:val="0"/>
          <w:kern w:val="2"/>
          <w:sz w:val="32"/>
          <w:szCs w:val="32"/>
          <w:lang w:val="en-US" w:eastAsia="zh-CN" w:bidi="ar-SA"/>
        </w:rPr>
        <w:t>作出</w:t>
      </w:r>
      <w:r>
        <w:rPr>
          <w:rFonts w:hint="default" w:ascii="仿宋_GB2312" w:hAnsi="Calibri" w:eastAsia="仿宋_GB2312" w:cs="Times New Roman"/>
          <w:bCs w:val="0"/>
          <w:kern w:val="2"/>
          <w:sz w:val="32"/>
          <w:szCs w:val="32"/>
          <w:lang w:val="en-US" w:eastAsia="zh-CN" w:bidi="ar-SA"/>
        </w:rPr>
        <w:t>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Style w:val="9"/>
          <w:rFonts w:hint="eastAsia" w:ascii="仿宋_GB2312" w:hAnsi="仿宋_GB2312" w:eastAsia="仿宋_GB2312" w:cs="仿宋_GB2312"/>
          <w:bCs/>
          <w:sz w:val="32"/>
          <w:szCs w:val="32"/>
        </w:rPr>
        <w:t>（</w:t>
      </w:r>
      <w:r>
        <w:rPr>
          <w:rStyle w:val="9"/>
          <w:rFonts w:hint="eastAsia" w:ascii="仿宋_GB2312" w:hAnsi="仿宋_GB2312" w:eastAsia="仿宋_GB2312" w:cs="仿宋_GB2312"/>
          <w:bCs/>
          <w:sz w:val="32"/>
          <w:szCs w:val="32"/>
          <w:lang w:eastAsia="zh-CN"/>
        </w:rPr>
        <w:t>六</w:t>
      </w:r>
      <w:r>
        <w:rPr>
          <w:rStyle w:val="9"/>
          <w:rFonts w:hint="eastAsia" w:ascii="仿宋_GB2312" w:hAnsi="仿宋_GB2312" w:eastAsia="仿宋_GB2312" w:cs="仿宋_GB2312"/>
          <w:bCs/>
          <w:sz w:val="32"/>
          <w:szCs w:val="32"/>
        </w:rPr>
        <w:t>）补贴审批发放。</w:t>
      </w:r>
      <w:r>
        <w:rPr>
          <w:rFonts w:hint="eastAsia" w:ascii="仿宋_GB2312" w:hAnsi="Calibri" w:eastAsia="仿宋_GB2312" w:cs="Times New Roman"/>
          <w:bCs w:val="0"/>
          <w:kern w:val="2"/>
          <w:sz w:val="32"/>
          <w:szCs w:val="32"/>
          <w:lang w:val="en-US" w:eastAsia="zh-CN" w:bidi="ar-SA"/>
        </w:rPr>
        <w:t>县农业农村部门对申办补贴资料及机具核查结果进行合规性审查。对资料齐全、真实无误，机具公示无异议且核查通过的，出具购置补贴结算文件送县财政部门，由财政部门审核后，</w:t>
      </w:r>
      <w:r>
        <w:rPr>
          <w:rFonts w:hint="default" w:ascii="仿宋_GB2312" w:hAnsi="Calibri" w:eastAsia="仿宋_GB2312" w:cs="Times New Roman"/>
          <w:bCs w:val="0"/>
          <w:kern w:val="2"/>
          <w:sz w:val="32"/>
          <w:szCs w:val="32"/>
          <w:lang w:val="en-US" w:eastAsia="zh-CN" w:bidi="ar-SA"/>
        </w:rPr>
        <w:t>通过国库集中支付方式向符合要求的购机者兑付资金</w:t>
      </w:r>
      <w:r>
        <w:rPr>
          <w:rFonts w:hint="eastAsia" w:ascii="仿宋_GB2312" w:hAnsi="Calibri" w:eastAsia="仿宋_GB2312" w:cs="Times New Roman"/>
          <w:bCs w:val="0"/>
          <w:kern w:val="2"/>
          <w:sz w:val="32"/>
          <w:szCs w:val="32"/>
          <w:lang w:val="en-US" w:eastAsia="zh-CN" w:bidi="ar-SA"/>
        </w:rPr>
        <w:t>。补贴审批前，要对重点监管机具进行复核。必要时，将对重点监管机具购置补贴额进行阶段性控制。</w:t>
      </w:r>
    </w:p>
    <w:p>
      <w:pPr>
        <w:pStyle w:val="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重点监管机具是指：单机补贴额超过5万元的；同档次产品生产企业数量只有1家的；新产品补贴试点机具；其他需要重点监管的机具。</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对安装类、设施类或安全风险较高类补贴机具，兑付补贴资金前，购机者应积极配合县财政、农业农村等部门开展机具联合核验工作。</w:t>
      </w:r>
    </w:p>
    <w:p>
      <w:pPr>
        <w:pStyle w:val="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补贴资金要及时发放，当月未审批或未审核的，转下月按程序发放。补贴申领有效期原则上当年有效，因当年财政补贴资金规模不够、办理手续时间紧张等无法享受补贴的，可在下一个年度优先补贴。对安装类、设施类或安全风险较高类补贴机具，可在生产应用一段时期后兑付补贴资金。</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Calibri" w:eastAsia="仿宋_GB2312" w:cs="Times New Roman"/>
          <w:bCs w:val="0"/>
          <w:kern w:val="2"/>
          <w:sz w:val="32"/>
          <w:szCs w:val="32"/>
          <w:lang w:val="en-US" w:eastAsia="zh-CN" w:bidi="ar-SA"/>
        </w:rPr>
      </w:pPr>
      <w:r>
        <w:rPr>
          <w:rFonts w:hint="default" w:ascii="仿宋_GB2312" w:hAnsi="Calibri" w:eastAsia="仿宋_GB2312" w:cs="Times New Roman"/>
          <w:bCs w:val="0"/>
          <w:kern w:val="2"/>
          <w:sz w:val="32"/>
          <w:szCs w:val="32"/>
          <w:lang w:val="en-US" w:eastAsia="zh-CN" w:bidi="ar-SA"/>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宋体" w:eastAsia="黑体" w:cs="黑体"/>
          <w:bCs w:val="0"/>
          <w:i w:val="0"/>
          <w:iCs w:val="0"/>
          <w:caps w:val="0"/>
          <w:color w:val="444444"/>
          <w:spacing w:val="0"/>
          <w:kern w:val="0"/>
          <w:sz w:val="32"/>
          <w:szCs w:val="32"/>
          <w:shd w:val="clear" w:fill="FFFFFF"/>
          <w:lang w:val="en-US" w:eastAsia="zh-CN" w:bidi="ar"/>
        </w:rPr>
      </w:pPr>
      <w:r>
        <w:rPr>
          <w:rFonts w:hint="eastAsia" w:ascii="黑体" w:hAnsi="宋体" w:eastAsia="黑体" w:cs="黑体"/>
          <w:bCs w:val="0"/>
          <w:i w:val="0"/>
          <w:iCs w:val="0"/>
          <w:caps w:val="0"/>
          <w:color w:val="444444"/>
          <w:spacing w:val="0"/>
          <w:kern w:val="0"/>
          <w:sz w:val="32"/>
          <w:szCs w:val="32"/>
          <w:shd w:val="clear" w:fill="FFFFFF"/>
          <w:lang w:val="en-US" w:eastAsia="zh-CN" w:bidi="ar"/>
        </w:rPr>
        <w:t>七、补贴机具退货规定</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按照农机产品“三包”退货规定，购机者要求退货或购销双方协商同意退货的，可以退货。</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已申请补贴但补贴资金未发放，需要退货的,应由经销商在购机发票上签署意见并加盖公章。补贴对象需告知县农机主管部门，县农机主管部门在补贴信息系统中将补贴信息作废；县财政局在购机发票上签署意见并加盖公章后，经销商方可退货。</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补贴资金已发放，需要退货的，补贴对象需将所领补贴款全额汇入财政惠农补贴账户，县财政部门在购机发票上签署意见并加盖公章，在补贴信息系统中进行退补贴款操作。补贴对象将签署意见的购机发票交至县农机主管部门，县农机主管部门在补贴信息系统中将补贴信息作废，经销商方可退货。</w:t>
      </w:r>
    </w:p>
    <w:p>
      <w:pPr>
        <w:pStyle w:val="3"/>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黑体" w:hAnsi="宋体" w:eastAsia="黑体" w:cs="黑体"/>
          <w:bCs w:val="0"/>
          <w:i w:val="0"/>
          <w:iCs w:val="0"/>
          <w:caps w:val="0"/>
          <w:color w:val="444444"/>
          <w:spacing w:val="0"/>
          <w:kern w:val="0"/>
          <w:sz w:val="32"/>
          <w:szCs w:val="32"/>
          <w:shd w:val="clear" w:fill="FFFFFF"/>
          <w:lang w:val="en-US" w:eastAsia="zh-CN" w:bidi="ar"/>
        </w:rPr>
      </w:pPr>
      <w:r>
        <w:rPr>
          <w:rFonts w:hint="eastAsia" w:ascii="黑体" w:hAnsi="宋体" w:eastAsia="黑体" w:cs="黑体"/>
          <w:bCs w:val="0"/>
          <w:i w:val="0"/>
          <w:iCs w:val="0"/>
          <w:caps w:val="0"/>
          <w:color w:val="444444"/>
          <w:spacing w:val="0"/>
          <w:kern w:val="0"/>
          <w:sz w:val="32"/>
          <w:szCs w:val="32"/>
          <w:shd w:val="clear" w:fill="FFFFFF"/>
          <w:lang w:val="en-US" w:eastAsia="zh-CN" w:bidi="ar"/>
        </w:rPr>
        <w:t>八、实施要求</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县农业农村部门要组织好、实施好购置补贴政策。并成立县政府主要领导或分管领导为组长，农业农村、财政、各乡镇政府等相关部门负责人为成员的购置补贴工作领导小组，健全多部门联合工作机制，加强领导、强化措施，抓好补贴政策的落实。重大事项需提交本级购置补贴领导小组审批。</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Style w:val="9"/>
          <w:rFonts w:hint="eastAsia" w:ascii="仿宋_GB2312" w:hAnsi="仿宋_GB2312" w:eastAsia="仿宋_GB2312" w:cs="仿宋_GB2312"/>
          <w:bCs/>
          <w:sz w:val="32"/>
          <w:szCs w:val="32"/>
        </w:rPr>
        <w:t>（一）压实各方责任。</w:t>
      </w:r>
      <w:r>
        <w:rPr>
          <w:rFonts w:hint="eastAsia" w:ascii="仿宋_GB2312" w:hAnsi="Calibri" w:eastAsia="仿宋_GB2312" w:cs="Times New Roman"/>
          <w:bCs w:val="0"/>
          <w:kern w:val="2"/>
          <w:sz w:val="32"/>
          <w:szCs w:val="32"/>
          <w:lang w:val="en-US" w:eastAsia="zh-CN" w:bidi="ar-SA"/>
        </w:rPr>
        <w:t>建立“谁办理谁负责、谁审批谁负责”的责任追究制度。县农业农村部门、财政部门负责对所辖县的购置补贴工作进行指导与监督，监控购机大户所购机具和重点监管机具等工作。县农机部门是实施购置补贴的主体，负责购机补贴资料审核、机具抽查、购机信息及档案的管理，督促农机产销企业规范经营行为、履行自我承诺等具体工作。县财政局负责购机资料复核和补贴资金发放，并负责资金监管工作，各乡镇政府负责对本乡镇人员所购机具进行核查。县农业农村部门负责查处购置补贴产品违规经营行为。县农业农村部门补贴审批员、补贴信息系统操作员、各乡镇核查员对具体操作负责。</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补贴产品生产企业对产品质量、配置、铭牌、技术参数、机具编号、“三包”服务、授权经销商的经销行为、所提供资料和录入信息的真实性负责。补贴产品经销商对销售补贴产品的真实性、完整性、合规性和所出具发票的真实性、准确性负责。申请补贴人对购机行为和购买机具的真实性负责，并承担相应责任义务。</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Style w:val="9"/>
          <w:rFonts w:hint="eastAsia" w:ascii="仿宋_GB2312" w:hAnsi="仿宋_GB2312" w:eastAsia="仿宋_GB2312" w:cs="仿宋_GB2312"/>
          <w:bCs/>
          <w:sz w:val="32"/>
          <w:szCs w:val="32"/>
        </w:rPr>
        <w:t>（二）强化规范管理。</w:t>
      </w:r>
      <w:r>
        <w:rPr>
          <w:rFonts w:hint="eastAsia" w:ascii="仿宋_GB2312" w:hAnsi="Calibri" w:eastAsia="仿宋_GB2312" w:cs="Times New Roman"/>
          <w:bCs w:val="0"/>
          <w:kern w:val="2"/>
          <w:sz w:val="32"/>
          <w:szCs w:val="32"/>
          <w:lang w:val="en-US" w:eastAsia="zh-CN" w:bidi="ar-SA"/>
        </w:rPr>
        <w:t>补贴机具须在明显位置固定标有生产企业、产品名称和型号、出厂编号、生产日期、执行标准等信息的永久性铭牌。推广补贴机具喷字、打钢印等做法。经销商销售补贴机具，应标明品目、型号、配置参数、销售价格，明确供货方式、付款方式、售后服务、退货等内容。</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bookmarkStart w:id="3" w:name="OLE_LINK72"/>
      <w:r>
        <w:rPr>
          <w:rFonts w:hint="eastAsia" w:ascii="仿宋_GB2312" w:hAnsi="Calibri" w:eastAsia="仿宋_GB2312" w:cs="Times New Roman"/>
          <w:bCs w:val="0"/>
          <w:kern w:val="2"/>
          <w:sz w:val="32"/>
          <w:szCs w:val="32"/>
          <w:lang w:val="en-US" w:eastAsia="zh-CN" w:bidi="ar-SA"/>
        </w:rPr>
        <w:t>县农机事务中心（补贴受理点）受理人员录入补贴申请表，上传人机合影照片和铭牌照片。</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生产企业在机具出售时，须将机具编号、发动机号通过补贴信息系统配发至经销商。县农机事务中心应整理并保存好档案资料，实现补贴操作全过程可视可查可控，确保真人真机真价。</w:t>
      </w:r>
      <w:bookmarkEnd w:id="3"/>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推行补贴机具北斗终端监测，探索“一机一码”识别管理，提高政策实施信息化水平。加强补贴信息系统管理，确保系统安全、稳定、高效运行。严禁授予补贴机具产销企业进入补贴信息系统办理补贴申请的操作权限。严禁补贴机具产销企业代替购机者到主管部门办理补贴申请手续。严禁对外泄露补贴对象的通讯方式、居民身份证号码和银行账号等隐私信息。配合相关部门严厉打击窃取、倒卖、泄露补贴信息和电信诈骗等不法行为。</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Style w:val="9"/>
          <w:rFonts w:hint="eastAsia" w:ascii="仿宋_GB2312" w:hAnsi="仿宋_GB2312" w:eastAsia="仿宋_GB2312" w:cs="仿宋_GB2312"/>
          <w:bCs/>
          <w:sz w:val="32"/>
          <w:szCs w:val="32"/>
        </w:rPr>
        <w:t>（三）及时公开信息。</w:t>
      </w:r>
      <w:r>
        <w:rPr>
          <w:rFonts w:hint="eastAsia" w:ascii="仿宋_GB2312" w:hAnsi="Calibri" w:eastAsia="仿宋_GB2312" w:cs="Times New Roman"/>
          <w:bCs w:val="0"/>
          <w:kern w:val="2"/>
          <w:sz w:val="32"/>
          <w:szCs w:val="32"/>
          <w:lang w:val="en-US" w:eastAsia="zh-CN" w:bidi="ar-SA"/>
        </w:rPr>
        <w:t>县农业农村局要在门户网站及时完善和更新本级购置补贴信息公开专栏，对补贴实施方案、补贴额一览表、操作程序、投诉咨询方式、资金规模、实施结算进度等内容进行全面公开。实时公布补贴资金实施进度和享受补贴购机者信息。</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同时，要充分利用宣传挂图、报纸杂志、广播电视、互联网等方式，以及村务公开栏等渠道，广泛开展补贴政策宣传。</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Calibri" w:eastAsia="仿宋_GB2312" w:cs="Times New Roman"/>
          <w:bCs w:val="0"/>
          <w:kern w:val="2"/>
          <w:sz w:val="32"/>
          <w:szCs w:val="32"/>
          <w:lang w:val="en-US" w:eastAsia="zh-CN" w:bidi="ar-SA"/>
        </w:rPr>
      </w:pPr>
      <w:r>
        <w:rPr>
          <w:rStyle w:val="9"/>
          <w:rFonts w:hint="eastAsia" w:ascii="仿宋_GB2312" w:hAnsi="仿宋_GB2312" w:eastAsia="仿宋_GB2312" w:cs="仿宋_GB2312"/>
          <w:bCs/>
          <w:sz w:val="32"/>
          <w:szCs w:val="32"/>
        </w:rPr>
        <w:t>（四）严惩违规行为。</w:t>
      </w:r>
      <w:r>
        <w:rPr>
          <w:rFonts w:hint="eastAsia" w:ascii="仿宋_GB2312" w:hAnsi="Calibri" w:eastAsia="仿宋_GB2312" w:cs="Times New Roman"/>
          <w:bCs w:val="0"/>
          <w:kern w:val="2"/>
          <w:sz w:val="32"/>
          <w:szCs w:val="32"/>
          <w:lang w:val="en-US" w:eastAsia="zh-CN" w:bidi="ar-SA"/>
        </w:rPr>
        <w:t>坚持违规行为查处“无禁区、全覆盖、零容忍”，遵循实事求是、公开公正、属地管辖、分级负责、权责一致的原则，全程监督购置补贴政策实施情况。按照我省购置补贴产品违规经营行为处理办法的规定，严肃查处各类违规经营行为。县农业农村执法部门应及时查处本地各类购置补贴产品违规经营行为。州级农机主管部门、财政部门督促、协调辖区内县级农机主管部门查处购置补贴违纪违规行为。违规问题的查处情况须及时逐级书面上报。</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Calibri" w:eastAsia="仿宋_GB2312" w:cs="Times New Roman"/>
          <w:bCs w:val="0"/>
          <w:kern w:val="2"/>
          <w:sz w:val="32"/>
          <w:szCs w:val="32"/>
          <w:lang w:val="en-US" w:eastAsia="zh-CN" w:bidi="ar-SA"/>
        </w:rPr>
      </w:pPr>
      <w:r>
        <w:rPr>
          <w:rStyle w:val="9"/>
          <w:rFonts w:hint="eastAsia" w:ascii="仿宋_GB2312" w:hAnsi="仿宋_GB2312" w:eastAsia="仿宋_GB2312" w:cs="仿宋_GB2312"/>
          <w:bCs/>
          <w:sz w:val="32"/>
          <w:szCs w:val="32"/>
        </w:rPr>
        <w:t>（五）提高服务能力。</w:t>
      </w:r>
      <w:r>
        <w:rPr>
          <w:rFonts w:hint="eastAsia" w:ascii="仿宋_GB2312" w:hAnsi="Calibri" w:eastAsia="仿宋_GB2312" w:cs="Times New Roman"/>
          <w:bCs w:val="0"/>
          <w:kern w:val="2"/>
          <w:sz w:val="32"/>
          <w:szCs w:val="32"/>
          <w:lang w:val="en-US" w:eastAsia="zh-CN" w:bidi="ar-SA"/>
        </w:rPr>
        <w:t>要健全基层农机服务机构，配强工作力量，配备必要的设备设施，开展相关工作人员和农机产销企业负责人业务培训。</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Calibri" w:eastAsia="仿宋_GB2312" w:cs="Times New Roman"/>
          <w:bCs w:val="0"/>
          <w:kern w:val="2"/>
          <w:sz w:val="32"/>
          <w:szCs w:val="32"/>
          <w:lang w:val="en-US" w:eastAsia="zh-CN" w:bidi="ar-SA"/>
        </w:rPr>
      </w:pPr>
      <w:r>
        <w:rPr>
          <w:rFonts w:hint="eastAsia" w:ascii="仿宋_GB2312" w:hAnsi="Calibri" w:eastAsia="仿宋_GB2312" w:cs="Times New Roman"/>
          <w:bCs w:val="0"/>
          <w:kern w:val="2"/>
          <w:sz w:val="32"/>
          <w:szCs w:val="32"/>
          <w:lang w:val="en-US" w:eastAsia="zh-CN" w:bidi="ar-SA"/>
        </w:rPr>
        <w:t>县农机事务中心</w:t>
      </w:r>
      <w:r>
        <w:rPr>
          <w:rFonts w:hint="default" w:ascii="仿宋_GB2312" w:hAnsi="Calibri" w:eastAsia="仿宋_GB2312" w:cs="Times New Roman"/>
          <w:bCs w:val="0"/>
          <w:kern w:val="2"/>
          <w:sz w:val="32"/>
          <w:szCs w:val="32"/>
          <w:lang w:val="en-US" w:eastAsia="zh-CN" w:bidi="ar-SA"/>
        </w:rPr>
        <w:t>在每年1</w:t>
      </w:r>
      <w:r>
        <w:rPr>
          <w:rFonts w:hint="eastAsia" w:ascii="仿宋_GB2312" w:hAnsi="Calibri" w:eastAsia="仿宋_GB2312" w:cs="Times New Roman"/>
          <w:bCs w:val="0"/>
          <w:kern w:val="2"/>
          <w:sz w:val="32"/>
          <w:szCs w:val="32"/>
          <w:lang w:val="en-US" w:eastAsia="zh-CN" w:bidi="ar-SA"/>
        </w:rPr>
        <w:t>1</w:t>
      </w:r>
      <w:r>
        <w:rPr>
          <w:rFonts w:hint="default" w:ascii="仿宋_GB2312" w:hAnsi="Calibri" w:eastAsia="仿宋_GB2312" w:cs="Times New Roman"/>
          <w:bCs w:val="0"/>
          <w:kern w:val="2"/>
          <w:sz w:val="32"/>
          <w:szCs w:val="32"/>
          <w:lang w:val="en-US" w:eastAsia="zh-CN" w:bidi="ar-SA"/>
        </w:rPr>
        <w:t>月</w:t>
      </w:r>
      <w:r>
        <w:rPr>
          <w:rFonts w:hint="eastAsia" w:ascii="仿宋_GB2312" w:hAnsi="Calibri" w:eastAsia="仿宋_GB2312" w:cs="Times New Roman"/>
          <w:bCs w:val="0"/>
          <w:kern w:val="2"/>
          <w:sz w:val="32"/>
          <w:szCs w:val="32"/>
          <w:lang w:val="en-US" w:eastAsia="zh-CN" w:bidi="ar-SA"/>
        </w:rPr>
        <w:t>底</w:t>
      </w:r>
      <w:r>
        <w:rPr>
          <w:rFonts w:hint="default" w:ascii="仿宋_GB2312" w:hAnsi="Calibri" w:eastAsia="仿宋_GB2312" w:cs="Times New Roman"/>
          <w:bCs w:val="0"/>
          <w:kern w:val="2"/>
          <w:sz w:val="32"/>
          <w:szCs w:val="32"/>
          <w:lang w:val="en-US" w:eastAsia="zh-CN" w:bidi="ar-SA"/>
        </w:rPr>
        <w:t>前总结当地当年购置补贴政策落实情况</w:t>
      </w:r>
      <w:r>
        <w:rPr>
          <w:rFonts w:hint="eastAsia" w:ascii="仿宋_GB2312" w:hAnsi="Calibri" w:eastAsia="仿宋_GB2312" w:cs="Times New Roman"/>
          <w:bCs w:val="0"/>
          <w:kern w:val="2"/>
          <w:sz w:val="32"/>
          <w:szCs w:val="32"/>
          <w:lang w:val="en-US" w:eastAsia="zh-CN" w:bidi="ar-SA"/>
        </w:rPr>
        <w:t>报县</w:t>
      </w:r>
      <w:r>
        <w:rPr>
          <w:rFonts w:hint="default" w:ascii="仿宋_GB2312" w:hAnsi="Calibri" w:eastAsia="仿宋_GB2312" w:cs="Times New Roman"/>
          <w:bCs w:val="0"/>
          <w:kern w:val="2"/>
          <w:sz w:val="32"/>
          <w:szCs w:val="32"/>
          <w:lang w:val="en-US" w:eastAsia="zh-CN" w:bidi="ar-SA"/>
        </w:rPr>
        <w:t>农业农村</w:t>
      </w:r>
      <w:r>
        <w:rPr>
          <w:rFonts w:hint="eastAsia" w:ascii="仿宋_GB2312" w:hAnsi="Calibri" w:eastAsia="仿宋_GB2312" w:cs="Times New Roman"/>
          <w:bCs w:val="0"/>
          <w:kern w:val="2"/>
          <w:sz w:val="32"/>
          <w:szCs w:val="32"/>
          <w:lang w:val="en-US" w:eastAsia="zh-CN" w:bidi="ar-SA"/>
        </w:rPr>
        <w:t>局，由县</w:t>
      </w:r>
      <w:r>
        <w:rPr>
          <w:rFonts w:hint="default" w:ascii="仿宋_GB2312" w:hAnsi="Calibri" w:eastAsia="仿宋_GB2312" w:cs="Times New Roman"/>
          <w:bCs w:val="0"/>
          <w:kern w:val="2"/>
          <w:sz w:val="32"/>
          <w:szCs w:val="32"/>
          <w:lang w:val="en-US" w:eastAsia="zh-CN" w:bidi="ar-SA"/>
        </w:rPr>
        <w:t>农业农村</w:t>
      </w:r>
      <w:r>
        <w:rPr>
          <w:rFonts w:hint="eastAsia" w:ascii="仿宋_GB2312" w:hAnsi="Calibri" w:eastAsia="仿宋_GB2312" w:cs="Times New Roman"/>
          <w:bCs w:val="0"/>
          <w:kern w:val="2"/>
          <w:sz w:val="32"/>
          <w:szCs w:val="32"/>
          <w:lang w:val="en-US" w:eastAsia="zh-CN" w:bidi="ar-SA"/>
        </w:rPr>
        <w:t>局</w:t>
      </w:r>
      <w:r>
        <w:rPr>
          <w:rFonts w:hint="default" w:ascii="仿宋_GB2312" w:hAnsi="Calibri" w:eastAsia="仿宋_GB2312" w:cs="Times New Roman"/>
          <w:bCs w:val="0"/>
          <w:kern w:val="2"/>
          <w:sz w:val="32"/>
          <w:szCs w:val="32"/>
          <w:lang w:val="en-US" w:eastAsia="zh-CN" w:bidi="ar-SA"/>
        </w:rPr>
        <w:t>报</w:t>
      </w:r>
      <w:r>
        <w:rPr>
          <w:rFonts w:hint="eastAsia" w:ascii="仿宋_GB2312" w:hAnsi="Calibri" w:eastAsia="仿宋_GB2312" w:cs="Times New Roman"/>
          <w:bCs w:val="0"/>
          <w:kern w:val="2"/>
          <w:sz w:val="32"/>
          <w:szCs w:val="32"/>
          <w:lang w:val="en-US" w:eastAsia="zh-CN" w:bidi="ar-SA"/>
        </w:rPr>
        <w:t>州</w:t>
      </w:r>
      <w:r>
        <w:rPr>
          <w:rFonts w:hint="default" w:ascii="仿宋_GB2312" w:hAnsi="Calibri" w:eastAsia="仿宋_GB2312" w:cs="Times New Roman"/>
          <w:bCs w:val="0"/>
          <w:kern w:val="2"/>
          <w:sz w:val="32"/>
          <w:szCs w:val="32"/>
          <w:lang w:val="en-US" w:eastAsia="zh-CN" w:bidi="ar-SA"/>
        </w:rPr>
        <w:t>农业农村</w:t>
      </w:r>
      <w:r>
        <w:rPr>
          <w:rFonts w:hint="eastAsia" w:ascii="仿宋_GB2312" w:hAnsi="Calibri" w:eastAsia="仿宋_GB2312" w:cs="Times New Roman"/>
          <w:bCs w:val="0"/>
          <w:kern w:val="2"/>
          <w:sz w:val="32"/>
          <w:szCs w:val="32"/>
          <w:lang w:val="en-US" w:eastAsia="zh-CN" w:bidi="ar-SA"/>
        </w:rPr>
        <w:t>局</w:t>
      </w:r>
      <w:r>
        <w:rPr>
          <w:rFonts w:hint="default" w:ascii="仿宋_GB2312" w:hAnsi="Calibri" w:eastAsia="仿宋_GB2312" w:cs="Times New Roman"/>
          <w:bCs w:val="0"/>
          <w:kern w:val="2"/>
          <w:sz w:val="32"/>
          <w:szCs w:val="32"/>
          <w:lang w:val="en-US" w:eastAsia="zh-CN" w:bidi="ar-SA"/>
        </w:rPr>
        <w:t>、</w:t>
      </w:r>
      <w:r>
        <w:rPr>
          <w:rFonts w:hint="eastAsia" w:ascii="仿宋_GB2312" w:hAnsi="Calibri" w:eastAsia="仿宋_GB2312" w:cs="Times New Roman"/>
          <w:bCs w:val="0"/>
          <w:kern w:val="2"/>
          <w:sz w:val="32"/>
          <w:szCs w:val="32"/>
          <w:lang w:val="en-US" w:eastAsia="zh-CN" w:bidi="ar-SA"/>
        </w:rPr>
        <w:t>州</w:t>
      </w:r>
      <w:r>
        <w:rPr>
          <w:rFonts w:hint="default" w:ascii="仿宋_GB2312" w:hAnsi="Calibri" w:eastAsia="仿宋_GB2312" w:cs="Times New Roman"/>
          <w:bCs w:val="0"/>
          <w:kern w:val="2"/>
          <w:sz w:val="32"/>
          <w:szCs w:val="32"/>
          <w:lang w:val="en-US" w:eastAsia="zh-CN" w:bidi="ar-SA"/>
        </w:rPr>
        <w:t>财政</w:t>
      </w:r>
      <w:r>
        <w:rPr>
          <w:rFonts w:hint="eastAsia" w:ascii="仿宋_GB2312" w:hAnsi="Calibri" w:eastAsia="仿宋_GB2312" w:cs="Times New Roman"/>
          <w:bCs w:val="0"/>
          <w:kern w:val="2"/>
          <w:sz w:val="32"/>
          <w:szCs w:val="32"/>
          <w:lang w:val="en-US" w:eastAsia="zh-CN" w:bidi="ar-SA"/>
        </w:rPr>
        <w:t>局</w:t>
      </w:r>
      <w:r>
        <w:rPr>
          <w:rFonts w:hint="default" w:ascii="仿宋_GB2312" w:hAnsi="Calibri" w:eastAsia="仿宋_GB2312" w:cs="Times New Roman"/>
          <w:bCs w:val="0"/>
          <w:kern w:val="2"/>
          <w:sz w:val="32"/>
          <w:szCs w:val="32"/>
          <w:lang w:val="en-US" w:eastAsia="zh-CN" w:bidi="ar-SA"/>
        </w:rPr>
        <w:t>。</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Calibri" w:eastAsia="仿宋_GB2312" w:cs="Times New Roman"/>
          <w:bCs w:val="0"/>
          <w:kern w:val="2"/>
          <w:sz w:val="32"/>
          <w:szCs w:val="32"/>
          <w:lang w:val="en-US" w:eastAsia="zh-CN" w:bidi="ar-SA"/>
        </w:rPr>
      </w:pPr>
      <w:r>
        <w:rPr>
          <w:rFonts w:hint="default" w:ascii="仿宋_GB2312" w:hAnsi="Calibri" w:eastAsia="仿宋_GB2312" w:cs="Times New Roman"/>
          <w:bCs w:val="0"/>
          <w:kern w:val="2"/>
          <w:sz w:val="32"/>
          <w:szCs w:val="32"/>
          <w:lang w:val="en-US" w:eastAsia="zh-CN" w:bidi="ar-SA"/>
        </w:rPr>
        <w:t>本方案自印发之日起实施，有效期至2023年12月31日。</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Verdana" w:eastAsia="仿宋_GB2312" w:cs="仿宋_GB2312"/>
          <w:i w:val="0"/>
          <w:iCs w:val="0"/>
          <w:caps w:val="0"/>
          <w:color w:val="444444"/>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Verdana" w:eastAsia="仿宋_GB2312" w:cs="仿宋_GB2312"/>
          <w:i w:val="0"/>
          <w:iCs w:val="0"/>
          <w:caps w:val="0"/>
          <w:color w:val="444444"/>
          <w:spacing w:val="0"/>
          <w:kern w:val="0"/>
          <w:sz w:val="32"/>
          <w:szCs w:val="32"/>
          <w:shd w:val="clear" w:fill="FFFFFF"/>
          <w:lang w:val="en-US" w:eastAsia="zh-CN" w:bidi="ar"/>
        </w:rPr>
      </w:pP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仿宋_GB2312" w:hAnsi="Calibri" w:eastAsia="仿宋_GB2312" w:cs="Times New Roman"/>
          <w:bCs w:val="0"/>
          <w:w w:val="95"/>
          <w:kern w:val="2"/>
          <w:sz w:val="32"/>
          <w:szCs w:val="32"/>
          <w:lang w:val="en-US" w:eastAsia="zh-CN" w:bidi="ar-SA"/>
        </w:rPr>
      </w:pPr>
      <w:r>
        <w:rPr>
          <w:rFonts w:hint="default" w:ascii="仿宋_GB2312" w:hAnsi="Calibri" w:eastAsia="仿宋_GB2312" w:cs="Times New Roman"/>
          <w:bCs w:val="0"/>
          <w:w w:val="95"/>
          <w:kern w:val="2"/>
          <w:sz w:val="32"/>
          <w:szCs w:val="32"/>
          <w:lang w:val="en-US" w:eastAsia="zh-CN" w:bidi="ar-SA"/>
        </w:rPr>
        <w:t>附件：湖南省2021年第一批农机购置补贴机具种类范围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both"/>
        <w:rPr>
          <w:rFonts w:hint="eastAsia" w:asciiTheme="majorEastAsia" w:hAnsiTheme="majorEastAsia" w:eastAsiaTheme="majorEastAsia" w:cstheme="majorEastAsia"/>
          <w:i w:val="0"/>
          <w:iCs w:val="0"/>
          <w:caps w:val="0"/>
          <w:color w:val="444444"/>
          <w:spacing w:val="0"/>
          <w:sz w:val="32"/>
          <w:szCs w:val="32"/>
        </w:rPr>
      </w:pPr>
      <w:r>
        <w:rPr>
          <w:rFonts w:hint="eastAsia" w:asciiTheme="majorEastAsia" w:hAnsiTheme="majorEastAsia" w:eastAsiaTheme="majorEastAsia" w:cstheme="majorEastAsia"/>
          <w:i w:val="0"/>
          <w:iCs w:val="0"/>
          <w:caps w:val="0"/>
          <w:color w:val="444444"/>
          <w:spacing w:val="0"/>
          <w:kern w:val="0"/>
          <w:sz w:val="32"/>
          <w:szCs w:val="32"/>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方正小标宋简体" w:hAnsi="方正小标宋简体" w:eastAsia="方正小标宋简体" w:cs="方正小标宋简体"/>
          <w:i w:val="0"/>
          <w:iCs w:val="0"/>
          <w:caps w:val="0"/>
          <w:color w:val="444444"/>
          <w:spacing w:val="0"/>
          <w:kern w:val="0"/>
          <w:sz w:val="44"/>
          <w:szCs w:val="44"/>
          <w:shd w:val="clear" w:fill="FFFFFF"/>
          <w:lang w:val="en-US" w:eastAsia="zh-CN" w:bidi="ar"/>
        </w:rPr>
      </w:pPr>
      <w:r>
        <w:rPr>
          <w:rFonts w:hint="default" w:ascii="方正小标宋简体" w:hAnsi="方正小标宋简体" w:eastAsia="方正小标宋简体" w:cs="方正小标宋简体"/>
          <w:i w:val="0"/>
          <w:iCs w:val="0"/>
          <w:caps w:val="0"/>
          <w:color w:val="444444"/>
          <w:spacing w:val="0"/>
          <w:kern w:val="0"/>
          <w:sz w:val="44"/>
          <w:szCs w:val="44"/>
          <w:shd w:val="clear" w:fill="FFFFFF"/>
          <w:lang w:val="en-US" w:eastAsia="zh-CN" w:bidi="ar"/>
        </w:rPr>
        <w:t>湖南省</w:t>
      </w:r>
      <w:r>
        <w:rPr>
          <w:rFonts w:hint="default" w:ascii="Times New Roman" w:hAnsi="Times New Roman" w:cs="Times New Roman" w:eastAsiaTheme="minorEastAsia"/>
          <w:i w:val="0"/>
          <w:iCs w:val="0"/>
          <w:caps w:val="0"/>
          <w:color w:val="444444"/>
          <w:spacing w:val="0"/>
          <w:kern w:val="0"/>
          <w:sz w:val="44"/>
          <w:szCs w:val="44"/>
          <w:shd w:val="clear" w:fill="FFFFFF"/>
          <w:lang w:val="en-US" w:eastAsia="zh-CN" w:bidi="ar"/>
        </w:rPr>
        <w:t>2021</w:t>
      </w:r>
      <w:r>
        <w:rPr>
          <w:rFonts w:hint="default" w:ascii="方正小标宋简体" w:hAnsi="方正小标宋简体" w:eastAsia="方正小标宋简体" w:cs="方正小标宋简体"/>
          <w:i w:val="0"/>
          <w:iCs w:val="0"/>
          <w:caps w:val="0"/>
          <w:color w:val="444444"/>
          <w:spacing w:val="0"/>
          <w:kern w:val="0"/>
          <w:sz w:val="44"/>
          <w:szCs w:val="44"/>
          <w:shd w:val="clear" w:fill="FFFFFF"/>
          <w:lang w:val="en-US" w:eastAsia="zh-CN" w:bidi="ar"/>
        </w:rPr>
        <w:t>年第一批农机购置补贴机具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Verdana" w:hAnsi="Verdana" w:cs="Verdana"/>
          <w:i w:val="0"/>
          <w:iCs w:val="0"/>
          <w:caps w:val="0"/>
          <w:color w:val="444444"/>
          <w:spacing w:val="0"/>
          <w:sz w:val="16"/>
          <w:szCs w:val="16"/>
        </w:rPr>
      </w:pPr>
      <w:r>
        <w:rPr>
          <w:rFonts w:hint="default" w:ascii="方正小标宋简体" w:hAnsi="方正小标宋简体" w:eastAsia="方正小标宋简体" w:cs="方正小标宋简体"/>
          <w:i w:val="0"/>
          <w:iCs w:val="0"/>
          <w:caps w:val="0"/>
          <w:color w:val="444444"/>
          <w:spacing w:val="0"/>
          <w:kern w:val="0"/>
          <w:sz w:val="44"/>
          <w:szCs w:val="44"/>
          <w:shd w:val="clear" w:fill="FFFFFF"/>
          <w:lang w:val="en-US" w:eastAsia="zh-CN" w:bidi="ar"/>
        </w:rPr>
        <w:t>种类范围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579" w:lineRule="atLeast"/>
        <w:ind w:left="0" w:right="0" w:firstLine="0"/>
        <w:jc w:val="center"/>
        <w:rPr>
          <w:rFonts w:hint="default" w:ascii="Verdana" w:hAnsi="Verdana" w:cs="Verdana"/>
          <w:i w:val="0"/>
          <w:iCs w:val="0"/>
          <w:caps w:val="0"/>
          <w:color w:val="444444"/>
          <w:spacing w:val="0"/>
          <w:sz w:val="16"/>
          <w:szCs w:val="16"/>
        </w:rPr>
      </w:pPr>
      <w:r>
        <w:rPr>
          <w:rFonts w:hint="default" w:ascii="楷体_GB2312" w:hAnsi="Verdana" w:eastAsia="楷体_GB2312" w:cs="楷体_GB2312"/>
          <w:i w:val="0"/>
          <w:iCs w:val="0"/>
          <w:caps w:val="0"/>
          <w:color w:val="444444"/>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10</w:t>
      </w:r>
      <w:r>
        <w:rPr>
          <w:rFonts w:hint="default" w:ascii="楷体_GB2312" w:hAnsi="Verdana" w:eastAsia="楷体_GB2312" w:cs="楷体_GB2312"/>
          <w:i w:val="0"/>
          <w:iCs w:val="0"/>
          <w:caps w:val="0"/>
          <w:color w:val="444444"/>
          <w:spacing w:val="0"/>
          <w:kern w:val="0"/>
          <w:sz w:val="32"/>
          <w:szCs w:val="32"/>
          <w:shd w:val="clear" w:fill="FFFFFF"/>
          <w:lang w:val="en-US" w:eastAsia="zh-CN" w:bidi="ar"/>
        </w:rPr>
        <w:t>大类</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21</w:t>
      </w:r>
      <w:r>
        <w:rPr>
          <w:rFonts w:hint="default" w:ascii="楷体_GB2312" w:hAnsi="Verdana" w:eastAsia="楷体_GB2312" w:cs="楷体_GB2312"/>
          <w:i w:val="0"/>
          <w:iCs w:val="0"/>
          <w:caps w:val="0"/>
          <w:color w:val="444444"/>
          <w:spacing w:val="0"/>
          <w:kern w:val="0"/>
          <w:sz w:val="32"/>
          <w:szCs w:val="32"/>
          <w:shd w:val="clear" w:fill="FFFFFF"/>
          <w:lang w:val="en-US" w:eastAsia="zh-CN" w:bidi="ar"/>
        </w:rPr>
        <w:t>个小类</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51</w:t>
      </w:r>
      <w:r>
        <w:rPr>
          <w:rFonts w:hint="default" w:ascii="楷体_GB2312" w:hAnsi="Verdana" w:eastAsia="楷体_GB2312" w:cs="楷体_GB2312"/>
          <w:i w:val="0"/>
          <w:iCs w:val="0"/>
          <w:caps w:val="0"/>
          <w:color w:val="444444"/>
          <w:spacing w:val="0"/>
          <w:kern w:val="0"/>
          <w:sz w:val="32"/>
          <w:szCs w:val="32"/>
          <w:shd w:val="clear" w:fill="FFFFFF"/>
          <w:lang w:val="en-US" w:eastAsia="zh-CN" w:bidi="ar"/>
        </w:rPr>
        <w:t>个品目）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w:t>
      </w:r>
      <w:r>
        <w:rPr>
          <w:rFonts w:hint="eastAsia" w:ascii="黑体" w:hAnsi="宋体" w:eastAsia="黑体" w:cs="黑体"/>
          <w:i w:val="0"/>
          <w:iCs w:val="0"/>
          <w:caps w:val="0"/>
          <w:color w:val="444444"/>
          <w:spacing w:val="0"/>
          <w:kern w:val="0"/>
          <w:sz w:val="32"/>
          <w:szCs w:val="32"/>
          <w:shd w:val="clear" w:fill="FFFFFF"/>
          <w:lang w:val="en-US" w:eastAsia="zh-CN" w:bidi="ar"/>
        </w:rPr>
        <w:t>耕整地机械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耕地机械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1.1.1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铧式犁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1.1.3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旋耕机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1.1.4</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深松机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1.1.5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开沟机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1.1.6</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耕整机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1.1.7</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微耕机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1.1.8</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机滚船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1.1.9</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机耕船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整地机械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1.2.2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起垄机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1.2.4</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筑埂机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w:t>
      </w:r>
      <w:r>
        <w:rPr>
          <w:rFonts w:hint="eastAsia" w:ascii="黑体" w:hAnsi="宋体" w:eastAsia="黑体" w:cs="黑体"/>
          <w:i w:val="0"/>
          <w:iCs w:val="0"/>
          <w:caps w:val="0"/>
          <w:color w:val="444444"/>
          <w:spacing w:val="0"/>
          <w:kern w:val="0"/>
          <w:sz w:val="32"/>
          <w:szCs w:val="32"/>
          <w:shd w:val="clear" w:fill="FFFFFF"/>
          <w:lang w:val="en-US" w:eastAsia="zh-CN" w:bidi="ar"/>
        </w:rPr>
        <w:t>种植施肥机械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播种机械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2.1.2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穴播机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2.1.5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免耕播种机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2.1.8</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精量播种机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育苗机械设备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2.2.3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秧盘播种成套设备（含床土处理）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栽植机械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2.3.1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水稻插秧机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2.3.2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秧苗移栽机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2.4</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施肥机械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2.4.1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施肥机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2.4.2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撒肥机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3.</w:t>
      </w:r>
      <w:r>
        <w:rPr>
          <w:rFonts w:hint="eastAsia" w:ascii="黑体" w:hAnsi="宋体" w:eastAsia="黑体" w:cs="黑体"/>
          <w:i w:val="0"/>
          <w:iCs w:val="0"/>
          <w:caps w:val="0"/>
          <w:color w:val="444444"/>
          <w:spacing w:val="0"/>
          <w:kern w:val="0"/>
          <w:sz w:val="32"/>
          <w:szCs w:val="32"/>
          <w:shd w:val="clear" w:fill="FFFFFF"/>
          <w:lang w:val="en-US" w:eastAsia="zh-CN" w:bidi="ar"/>
        </w:rPr>
        <w:t>田间管理机械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3.1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中耕机械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3.1.4</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田园管理机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3.2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植保机械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3.2.2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喷杆喷雾机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3.2.4</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植保无人驾驶航空器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3.3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修剪机械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3.3.1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茶树修剪机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w:t>
      </w:r>
      <w:r>
        <w:rPr>
          <w:rFonts w:hint="eastAsia" w:ascii="黑体" w:hAnsi="宋体" w:eastAsia="黑体" w:cs="黑体"/>
          <w:i w:val="0"/>
          <w:iCs w:val="0"/>
          <w:caps w:val="0"/>
          <w:color w:val="444444"/>
          <w:spacing w:val="0"/>
          <w:kern w:val="0"/>
          <w:sz w:val="32"/>
          <w:szCs w:val="32"/>
          <w:shd w:val="clear" w:fill="FFFFFF"/>
          <w:lang w:val="en-US" w:eastAsia="zh-CN" w:bidi="ar"/>
        </w:rPr>
        <w:t>收获机械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谷物收获机械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4.1.2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自走轮式谷物联合收割机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4.1.3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自走履带式谷物联合收割机（全喂入）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4.1.4</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半喂入联合收割机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4.6</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花卉（茶叶）采收机械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4.6.1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采茶机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4.7</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籽粒作物收获机械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4.7.1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油菜籽收获机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4.9</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饲料作物收获机械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4.9.3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打（压）捆机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4.9.5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青饲料收获机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4.10</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茎秆收集处理机械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4.10.1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秸秆粉碎还田机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5.</w:t>
      </w:r>
      <w:r>
        <w:rPr>
          <w:rFonts w:hint="eastAsia" w:ascii="黑体" w:hAnsi="宋体" w:eastAsia="黑体" w:cs="黑体"/>
          <w:i w:val="0"/>
          <w:iCs w:val="0"/>
          <w:caps w:val="0"/>
          <w:color w:val="444444"/>
          <w:spacing w:val="0"/>
          <w:kern w:val="0"/>
          <w:sz w:val="32"/>
          <w:szCs w:val="32"/>
          <w:shd w:val="clear" w:fill="FFFFFF"/>
          <w:lang w:val="en-US" w:eastAsia="zh-CN" w:bidi="ar"/>
        </w:rPr>
        <w:t>收获后处理机械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5.3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干燥机械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5.3.1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谷物烘干机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5.3.3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油菜籽烘干机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6.</w:t>
      </w:r>
      <w:r>
        <w:rPr>
          <w:rFonts w:hint="eastAsia" w:ascii="黑体" w:hAnsi="宋体" w:eastAsia="黑体" w:cs="黑体"/>
          <w:i w:val="0"/>
          <w:iCs w:val="0"/>
          <w:caps w:val="0"/>
          <w:color w:val="444444"/>
          <w:spacing w:val="0"/>
          <w:kern w:val="0"/>
          <w:sz w:val="32"/>
          <w:szCs w:val="32"/>
          <w:shd w:val="clear" w:fill="FFFFFF"/>
          <w:lang w:val="en-US" w:eastAsia="zh-CN" w:bidi="ar"/>
        </w:rPr>
        <w:t>农产品初加工机械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6.1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碾米机械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6.1.1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碾米机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6.4</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茶叶加工机械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6.4.1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茶叶杀青机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6.4.2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茶叶揉捻机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6.4.3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茶叶炒（烘）干机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6.4.5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茶叶理条机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8.</w:t>
      </w:r>
      <w:r>
        <w:rPr>
          <w:rFonts w:hint="eastAsia" w:ascii="黑体" w:hAnsi="宋体" w:eastAsia="黑体" w:cs="黑体"/>
          <w:i w:val="0"/>
          <w:iCs w:val="0"/>
          <w:caps w:val="0"/>
          <w:color w:val="444444"/>
          <w:spacing w:val="0"/>
          <w:kern w:val="0"/>
          <w:sz w:val="32"/>
          <w:szCs w:val="32"/>
          <w:shd w:val="clear" w:fill="FFFFFF"/>
          <w:lang w:val="en-US" w:eastAsia="zh-CN" w:bidi="ar"/>
        </w:rPr>
        <w:t>排灌机械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8.1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水泵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8.1.1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离心泵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8.1.2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潜水电泵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9.</w:t>
      </w:r>
      <w:r>
        <w:rPr>
          <w:rFonts w:hint="eastAsia" w:ascii="黑体" w:hAnsi="宋体" w:eastAsia="黑体" w:cs="黑体"/>
          <w:i w:val="0"/>
          <w:iCs w:val="0"/>
          <w:caps w:val="0"/>
          <w:color w:val="444444"/>
          <w:spacing w:val="0"/>
          <w:kern w:val="0"/>
          <w:sz w:val="32"/>
          <w:szCs w:val="32"/>
          <w:shd w:val="clear" w:fill="FFFFFF"/>
          <w:lang w:val="en-US" w:eastAsia="zh-CN" w:bidi="ar"/>
        </w:rPr>
        <w:t>畜牧机械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9.1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饲料（草）加工机械设备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9.1.3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揉丝机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9.1.5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饲料（草）粉碎机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14.</w:t>
      </w:r>
      <w:r>
        <w:rPr>
          <w:rFonts w:hint="eastAsia" w:ascii="黑体" w:hAnsi="宋体" w:eastAsia="黑体" w:cs="黑体"/>
          <w:i w:val="0"/>
          <w:iCs w:val="0"/>
          <w:caps w:val="0"/>
          <w:color w:val="444444"/>
          <w:spacing w:val="0"/>
          <w:kern w:val="0"/>
          <w:sz w:val="32"/>
          <w:szCs w:val="32"/>
          <w:shd w:val="clear" w:fill="FFFFFF"/>
          <w:lang w:val="en-US" w:eastAsia="zh-CN" w:bidi="ar"/>
        </w:rPr>
        <w:t>动力机械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14.1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拖拉机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14.1.1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轮式拖拉机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14.1.2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手扶拖拉机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14.1.3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履带式拖拉机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w:t>
      </w:r>
      <w:r>
        <w:rPr>
          <w:rFonts w:hint="eastAsia" w:ascii="黑体" w:hAnsi="宋体" w:eastAsia="黑体" w:cs="黑体"/>
          <w:i w:val="0"/>
          <w:iCs w:val="0"/>
          <w:caps w:val="0"/>
          <w:color w:val="444444"/>
          <w:spacing w:val="0"/>
          <w:kern w:val="0"/>
          <w:sz w:val="32"/>
          <w:szCs w:val="32"/>
          <w:shd w:val="clear" w:fill="FFFFFF"/>
          <w:lang w:val="en-US" w:eastAsia="zh-CN" w:bidi="ar"/>
        </w:rPr>
        <w:t>其他机械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其他机械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15.2.3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水帘降温设备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15.2.12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畜禽粪便发酵处理机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15.2.13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农业用北斗终端及辅助驾驶系统（含渔船用）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15.2.22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果园轨道运输机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15.2.28</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温室大棚（成套设施设备）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Verdana" w:hAnsi="Verdana" w:cs="Verdana"/>
          <w:i w:val="0"/>
          <w:iCs w:val="0"/>
          <w:caps w:val="0"/>
          <w:color w:val="444444"/>
          <w:spacing w:val="0"/>
          <w:sz w:val="16"/>
          <w:szCs w:val="16"/>
        </w:rPr>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15.2.29</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育苗成套设备（新型农机产品）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pP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15.2.30</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精量石灰撒施机（新型农机产品）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317657E9"/>
    <w:rsid w:val="015C2C92"/>
    <w:rsid w:val="03A2626E"/>
    <w:rsid w:val="044849D2"/>
    <w:rsid w:val="04CF0D52"/>
    <w:rsid w:val="0E664A2E"/>
    <w:rsid w:val="13FE80A3"/>
    <w:rsid w:val="18D00632"/>
    <w:rsid w:val="317657E9"/>
    <w:rsid w:val="346F3805"/>
    <w:rsid w:val="38AC590C"/>
    <w:rsid w:val="3DEB907D"/>
    <w:rsid w:val="4135215A"/>
    <w:rsid w:val="41707D98"/>
    <w:rsid w:val="50D86EA6"/>
    <w:rsid w:val="64C641CB"/>
    <w:rsid w:val="66C20415"/>
    <w:rsid w:val="6A6C06C8"/>
    <w:rsid w:val="6F3F72DA"/>
    <w:rsid w:val="701E3819"/>
    <w:rsid w:val="75061E9F"/>
    <w:rsid w:val="784061D7"/>
    <w:rsid w:val="7DB428D6"/>
    <w:rsid w:val="7ED95503"/>
    <w:rsid w:val="7FEF082A"/>
    <w:rsid w:val="BF7D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keepNext/>
      <w:keepLines/>
      <w:outlineLvl w:val="1"/>
    </w:pPr>
    <w:rPr>
      <w:rFonts w:eastAsia="黑体"/>
      <w:bCs/>
      <w:szCs w:val="32"/>
    </w:rPr>
  </w:style>
  <w:style w:type="paragraph" w:styleId="4">
    <w:name w:val="heading 3"/>
    <w:basedOn w:val="1"/>
    <w:next w:val="1"/>
    <w:link w:val="9"/>
    <w:qFormat/>
    <w:uiPriority w:val="0"/>
    <w:pPr>
      <w:outlineLvl w:val="2"/>
    </w:pPr>
    <w:rPr>
      <w:rFonts w:eastAsia="楷体_GB2312"/>
      <w:b/>
      <w:bCs/>
      <w:szCs w:val="32"/>
    </w:rPr>
  </w:style>
  <w:style w:type="paragraph" w:styleId="5">
    <w:name w:val="heading 4"/>
    <w:basedOn w:val="1"/>
    <w:next w:val="1"/>
    <w:qFormat/>
    <w:uiPriority w:val="0"/>
    <w:pPr>
      <w:outlineLvl w:val="3"/>
    </w:pPr>
    <w:rPr>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3 Char"/>
    <w:basedOn w:val="8"/>
    <w:link w:val="4"/>
    <w:qFormat/>
    <w:uiPriority w:val="0"/>
    <w:rPr>
      <w:rFonts w:eastAsia="楷体_GB2312"/>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5920</Words>
  <Characters>6281</Characters>
  <Lines>0</Lines>
  <Paragraphs>0</Paragraphs>
  <TotalTime>17</TotalTime>
  <ScaleCrop>false</ScaleCrop>
  <LinksUpToDate>false</LinksUpToDate>
  <CharactersWithSpaces>6485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2021-08-17T00:24:00Z</dcterms:created>
  <dc:creator>你就是我的理由</dc:creator>
  <cp:lastModifiedBy>万全鹏</cp:lastModifiedBy>
  <cp:lastPrinted>2021-10-01T02:43:00Z</cp:lastPrinted>
  <dcterms:modified xsi:type="dcterms:W3CDTF">2023-07-14T02:34:18Z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D061F3671769415784E3392E6C1D37F4_13</vt:lpwstr>
  </property>
</Properties>
</file>