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3EB4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附件2-3</w:t>
      </w:r>
    </w:p>
    <w:p w14:paraId="0A1AFCD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z w:val="44"/>
          <w:szCs w:val="44"/>
          <w:lang w:val="en-US" w:eastAsia="zh-CN"/>
        </w:rPr>
      </w:pPr>
      <w:r>
        <w:rPr>
          <w:rFonts w:hint="eastAsia" w:ascii="方正公文小标宋" w:hAnsi="方正公文小标宋" w:eastAsia="方正公文小标宋" w:cs="方正公文小标宋"/>
          <w:b w:val="0"/>
          <w:bCs w:val="0"/>
          <w:sz w:val="44"/>
          <w:szCs w:val="44"/>
          <w:lang w:val="en-US" w:eastAsia="zh-CN"/>
        </w:rPr>
        <w:t>南县现代农业产业园评审核查意见</w:t>
      </w:r>
    </w:p>
    <w:p w14:paraId="3931178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sz w:val="44"/>
          <w:szCs w:val="44"/>
          <w:lang w:val="en-US" w:eastAsia="zh-CN"/>
        </w:rPr>
      </w:pPr>
      <w:r>
        <w:rPr>
          <w:rFonts w:hint="eastAsia" w:ascii="方正公文小标宋" w:hAnsi="方正公文小标宋" w:eastAsia="方正公文小标宋" w:cs="方正公文小标宋"/>
          <w:b w:val="0"/>
          <w:bCs w:val="0"/>
          <w:sz w:val="44"/>
          <w:szCs w:val="44"/>
          <w:lang w:val="en-US" w:eastAsia="zh-CN"/>
        </w:rPr>
        <w:t>修改说明</w:t>
      </w:r>
    </w:p>
    <w:p w14:paraId="2F46E885">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p>
    <w:p w14:paraId="1BC0AA6D">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一、农业农村部评审意见修改说明</w:t>
      </w:r>
    </w:p>
    <w:p w14:paraId="44CB1F54">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根据国家现代农业产业园建设方案评审修改意见，我县组织专门力量逐条逐项修改，修改意见说明如下：</w:t>
      </w:r>
    </w:p>
    <w:p w14:paraId="7CAEB03B">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 xml:space="preserve">（一）在产业融合发展水平方面 </w:t>
      </w:r>
    </w:p>
    <w:p w14:paraId="4D93E386">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1.农业绿色发展情况。缺少节水灌溉率、养殖尾水处理率等绿色发展相关指标。</w:t>
      </w:r>
    </w:p>
    <w:p w14:paraId="02A582C7">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修改说明：在原版建设方案中已增加农业节水灌溉、养殖尾水处理等内容，补充节水灌溉率（68.42%）、养殖尾水处理率（86.9%）等绿色发展相关指标。</w:t>
      </w:r>
    </w:p>
    <w:p w14:paraId="371FD1CB">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 xml:space="preserve">（二）在建设思路、目标和任务方面 </w:t>
      </w:r>
    </w:p>
    <w:p w14:paraId="653DCCE5">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2.建设思路和目标不合理。P42引进科技企业数量为8家，P43为6家，前后不一致，建议核实数据，确保目标设置合理。</w:t>
      </w:r>
    </w:p>
    <w:p w14:paraId="417F1F34">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修改说明：已修改为“引进科技企业数量6家”。</w:t>
      </w:r>
    </w:p>
    <w:p w14:paraId="480D2514">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（三）中央财政奖补资金使用不规范。</w:t>
      </w:r>
    </w:p>
    <w:p w14:paraId="36B3DAB6">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3.南县稻虾全链条数字品控与智慧农资配给项目拟安排中央财政奖补资金 660万元，用于支持建设智能配肥中心、溯源平台升级改造。建设内容不具体，无法判断资金使用的合理性。</w:t>
      </w:r>
    </w:p>
    <w:p w14:paraId="4B0C58B9">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修改说明：已删除该项目。</w:t>
      </w:r>
    </w:p>
    <w:p w14:paraId="072CBED3">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4.稻虾主食工业化及精深加工技改项目，拟安排中央财政奖补资金3050 万元，直接用于企业生产设施（如加工厂房、加工生产线和加工设备）投资补助，未见与农民利益联结的具体模式，建议补充。或采用与平台公司合作的方式开展建设，取得的收益应制定收益分配方案，让农民共享产业园建设成果。</w:t>
      </w:r>
    </w:p>
    <w:p w14:paraId="0972D597">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已对“稻虾主食工业化及精深加工技改项目”进行了整体调整，已在方案第三部分第（三）节联农带农要求中补充联农带农相关内容，直接用于企业生产设施（如加工厂房、加工生产线和加工设备）投资补助的项目均确定了“折股量化+分红”的联农带农模式，并在“表3-3  湖南省南县现代农业产业园重点工程项目表”中对每一个项目确定了具体的联农带农模式及内容。</w:t>
      </w:r>
    </w:p>
    <w:p w14:paraId="061388E2">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p>
    <w:p w14:paraId="36B32A92">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二、省农业农村厅审查意见修改说明</w:t>
      </w:r>
    </w:p>
    <w:p w14:paraId="3D08629D">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根据省厅反馈的修改意见，我县按照最新的模板编制了南县国家现代农业产业园项目建设方案，现将省厅反馈的意见修改情况说明如下。</w:t>
      </w:r>
    </w:p>
    <w:p w14:paraId="199F5A04">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意见1：品牌建设、信息平台、技术培训、农机购置等资金不宜安排过多</w:t>
      </w:r>
      <w:r>
        <w:rPr>
          <w:rFonts w:hint="eastAsia" w:ascii="仿宋" w:hAnsi="仿宋" w:eastAsia="仿宋" w:cs="仿宋"/>
          <w:sz w:val="30"/>
          <w:szCs w:val="30"/>
          <w:lang w:val="en-US" w:eastAsia="zh-CN"/>
        </w:rPr>
        <w:t>。</w:t>
      </w:r>
    </w:p>
    <w:p w14:paraId="75A2C6BF">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修改说明：方案已减少</w:t>
      </w:r>
      <w:r>
        <w:rPr>
          <w:rFonts w:hint="eastAsia" w:ascii="仿宋" w:hAnsi="仿宋" w:eastAsia="仿宋" w:cs="仿宋"/>
          <w:b w:val="0"/>
          <w:bCs w:val="0"/>
          <w:sz w:val="30"/>
          <w:szCs w:val="30"/>
          <w:lang w:val="en-US" w:eastAsia="zh-CN"/>
        </w:rPr>
        <w:t>品牌建设、信息平台、技术培训、农机购置等资金的安排，信息平台、农机购置等资金安排控制在较低比例。</w:t>
      </w:r>
    </w:p>
    <w:p w14:paraId="4A202EE1">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意见2：中央资金用于基础设施建设、购置设施设备等的原则上都要明确的折股量化要求</w:t>
      </w:r>
      <w:r>
        <w:rPr>
          <w:rFonts w:hint="eastAsia" w:ascii="仿宋" w:hAnsi="仿宋" w:eastAsia="仿宋" w:cs="仿宋"/>
          <w:sz w:val="30"/>
          <w:szCs w:val="30"/>
          <w:lang w:val="en-US" w:eastAsia="zh-CN"/>
        </w:rPr>
        <w:t>。</w:t>
      </w:r>
    </w:p>
    <w:p w14:paraId="161F3893">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修改说明：中央资金用于企业购置生产设施设备等经营性资产的项目均已经明确折股量化，并在</w:t>
      </w:r>
      <w:bookmarkStart w:id="0" w:name="_Toc7200"/>
      <w:r>
        <w:rPr>
          <w:rFonts w:hint="eastAsia" w:ascii="仿宋" w:hAnsi="仿宋" w:eastAsia="仿宋" w:cs="仿宋"/>
          <w:sz w:val="30"/>
          <w:szCs w:val="30"/>
          <w:lang w:val="en-US" w:eastAsia="zh-CN"/>
        </w:rPr>
        <w:t>“表3-3  重点工程项目表</w:t>
      </w:r>
      <w:bookmarkEnd w:id="0"/>
      <w:r>
        <w:rPr>
          <w:rFonts w:hint="eastAsia" w:ascii="仿宋" w:hAnsi="仿宋" w:eastAsia="仿宋" w:cs="仿宋"/>
          <w:sz w:val="30"/>
          <w:szCs w:val="30"/>
          <w:lang w:val="en-US" w:eastAsia="zh-CN"/>
        </w:rPr>
        <w:t>”中“预计联农带农情况”明确列出。</w:t>
      </w:r>
    </w:p>
    <w:p w14:paraId="25E23150">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意见3：涉及用地等前期准备较长的项目尽量放在后面年度，避免绩效评价不通过的现象</w:t>
      </w:r>
      <w:r>
        <w:rPr>
          <w:rFonts w:hint="eastAsia" w:ascii="仿宋" w:hAnsi="仿宋" w:eastAsia="仿宋" w:cs="仿宋"/>
          <w:sz w:val="30"/>
          <w:szCs w:val="30"/>
          <w:lang w:val="en-US" w:eastAsia="zh-CN"/>
        </w:rPr>
        <w:t>。</w:t>
      </w:r>
    </w:p>
    <w:p w14:paraId="0A2ADE1F">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修改说明：项目年度安排时已按要求将前期准备较长的项目放在后面年度。</w:t>
      </w:r>
    </w:p>
    <w:p w14:paraId="3A1B9919">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意见4：各子项目的实际建设必须在项目批复后。相关合同签订等前期工作可以在批复前，但必须在立项公示后</w:t>
      </w:r>
      <w:r>
        <w:rPr>
          <w:rFonts w:hint="eastAsia" w:ascii="仿宋" w:hAnsi="仿宋" w:eastAsia="仿宋" w:cs="仿宋"/>
          <w:sz w:val="30"/>
          <w:szCs w:val="30"/>
          <w:lang w:val="en-US" w:eastAsia="zh-CN"/>
        </w:rPr>
        <w:t>。</w:t>
      </w:r>
    </w:p>
    <w:p w14:paraId="40DEC5FA">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修改说明：按要求项目表中项目实际建设均在项目批复后。相关合同签订等前期工作也在批复前、立项公示后实施。</w:t>
      </w:r>
    </w:p>
    <w:p w14:paraId="68CDEDF9">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意见5：各子项目还需详细细化制定实施方案，进一步明确建设进度、要求、内容等</w:t>
      </w:r>
      <w:r>
        <w:rPr>
          <w:rFonts w:hint="eastAsia" w:ascii="仿宋" w:hAnsi="仿宋" w:eastAsia="仿宋" w:cs="仿宋"/>
          <w:sz w:val="30"/>
          <w:szCs w:val="30"/>
          <w:lang w:val="en-US" w:eastAsia="zh-CN"/>
        </w:rPr>
        <w:t>。</w:t>
      </w:r>
    </w:p>
    <w:p w14:paraId="745CBE75">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修改说明：各实施主体已制定了详细实施方案，明确了建设进度、要求、内容等。</w:t>
      </w:r>
    </w:p>
    <w:p w14:paraId="4F4F564E">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意见6：平台公司资金安排不能超过2000万元，且需健全共同管理的工作机制，避免后续调度不动的情况。农业农村局等行政主体资金安排要慎重，避免资金挪用影响建设进度</w:t>
      </w:r>
      <w:r>
        <w:rPr>
          <w:rFonts w:hint="eastAsia" w:ascii="仿宋" w:hAnsi="仿宋" w:eastAsia="仿宋" w:cs="仿宋"/>
          <w:sz w:val="30"/>
          <w:szCs w:val="30"/>
          <w:lang w:val="en-US" w:eastAsia="zh-CN"/>
        </w:rPr>
        <w:t>。</w:t>
      </w:r>
    </w:p>
    <w:p w14:paraId="45FD9522">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修改说明：方案仅安排“南洲农业”一家平台公司项目实施，且资金安排</w:t>
      </w:r>
      <w:r>
        <w:rPr>
          <w:rFonts w:hint="eastAsia" w:ascii="仿宋" w:hAnsi="仿宋" w:eastAsia="仿宋" w:cs="仿宋"/>
          <w:sz w:val="30"/>
          <w:szCs w:val="30"/>
          <w:highlight w:val="none"/>
          <w:lang w:val="en-US" w:eastAsia="zh-CN"/>
        </w:rPr>
        <w:t>880</w:t>
      </w:r>
      <w:r>
        <w:rPr>
          <w:rFonts w:hint="eastAsia" w:ascii="仿宋" w:hAnsi="仿宋" w:eastAsia="仿宋" w:cs="仿宋"/>
          <w:sz w:val="30"/>
          <w:szCs w:val="30"/>
          <w:lang w:val="en-US" w:eastAsia="zh-CN"/>
        </w:rPr>
        <w:t>万元，控制在2000万元以内。</w:t>
      </w:r>
    </w:p>
    <w:p w14:paraId="4CAAED50">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意见7.项目的建设内容、联农带农要与资金安排相匹配</w:t>
      </w:r>
      <w:r>
        <w:rPr>
          <w:rFonts w:hint="eastAsia" w:ascii="仿宋" w:hAnsi="仿宋" w:eastAsia="仿宋" w:cs="仿宋"/>
          <w:sz w:val="30"/>
          <w:szCs w:val="30"/>
          <w:lang w:val="en-US" w:eastAsia="zh-CN"/>
        </w:rPr>
        <w:t>。</w:t>
      </w:r>
    </w:p>
    <w:p w14:paraId="005046C7">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修改说明：已对各项目建设内容、联农带农等进行详细测算、核实，保证与资金安排相匹配。</w:t>
      </w:r>
    </w:p>
    <w:p w14:paraId="2AC82E38">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意见8：南县建设内容中出现了会客厅等负面清单，17项目中地方整合资金实为中央资金。耒阳、祁阳项目谋划比较紊乱，看不出重点，未体现全产业链要求，大多为基础设施建设项目。耒阳油菜单产提高目标设置过高，且应注意生产端与加工端匹配。祁阳育秧大棚提质改造，应删去老旧大棚相关字眼；公用品牌暂未成型，安排资金过多</w:t>
      </w:r>
      <w:r>
        <w:rPr>
          <w:rFonts w:hint="eastAsia" w:ascii="仿宋" w:hAnsi="仿宋" w:eastAsia="仿宋" w:cs="仿宋"/>
          <w:sz w:val="30"/>
          <w:szCs w:val="30"/>
          <w:lang w:val="en-US" w:eastAsia="zh-CN"/>
        </w:rPr>
        <w:t>。</w:t>
      </w:r>
    </w:p>
    <w:p w14:paraId="3D739AD1">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修改说明：已对整体项目进行系统谋划安排，删除了会客厅等负面清单建设内容，并规避了其他负面清单内容。</w:t>
      </w:r>
    </w:p>
    <w:p w14:paraId="7914920D">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意见9：不要硬凑地方配套、社会自筹资金，相关资金来源要有出处，经得起审查，不能重复多头拼盘</w:t>
      </w:r>
      <w:r>
        <w:rPr>
          <w:rFonts w:hint="eastAsia" w:ascii="仿宋" w:hAnsi="仿宋" w:eastAsia="仿宋" w:cs="仿宋"/>
          <w:sz w:val="30"/>
          <w:szCs w:val="30"/>
          <w:lang w:val="en-US" w:eastAsia="zh-CN"/>
        </w:rPr>
        <w:t>。</w:t>
      </w:r>
    </w:p>
    <w:p w14:paraId="0F76C409">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修改说明：已对地方配套、社会自筹资金进行系统性梳理与核实，方案目前整合地方</w:t>
      </w:r>
      <w:r>
        <w:rPr>
          <w:rFonts w:hint="eastAsia" w:ascii="仿宋" w:hAnsi="仿宋" w:eastAsia="仿宋" w:cs="仿宋"/>
          <w:sz w:val="30"/>
          <w:szCs w:val="30"/>
          <w:highlight w:val="none"/>
          <w:lang w:val="en-US" w:eastAsia="zh-CN"/>
        </w:rPr>
        <w:t>资金38517万元，吸引社会和金融资金46241万元</w:t>
      </w:r>
      <w:r>
        <w:rPr>
          <w:rFonts w:hint="eastAsia" w:ascii="仿宋" w:hAnsi="仿宋" w:eastAsia="仿宋" w:cs="仿宋"/>
          <w:sz w:val="30"/>
          <w:szCs w:val="30"/>
          <w:lang w:val="en-US" w:eastAsia="zh-CN"/>
        </w:rPr>
        <w:t>。</w:t>
      </w:r>
    </w:p>
    <w:p w14:paraId="0B45B4C0">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意见10：不能以分钱的思路去安排项目，要进一步加强前期研究论证，确保项目安排与地方产业发展、实施主体自身实力相匹配，充分发挥效益</w:t>
      </w:r>
      <w:r>
        <w:rPr>
          <w:rFonts w:hint="eastAsia" w:ascii="仿宋" w:hAnsi="仿宋" w:eastAsia="仿宋" w:cs="仿宋"/>
          <w:sz w:val="30"/>
          <w:szCs w:val="30"/>
          <w:lang w:val="en-US" w:eastAsia="zh-CN"/>
        </w:rPr>
        <w:t>。</w:t>
      </w:r>
    </w:p>
    <w:p w14:paraId="227C6C21">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修改说明：结合整合要求与南县实际，按照全产业链发展和经营主体实际需求，已对整体项目进行系统谋划安排，方案共</w:t>
      </w:r>
      <w:r>
        <w:rPr>
          <w:rFonts w:hint="eastAsia" w:ascii="仿宋" w:hAnsi="仿宋" w:eastAsia="仿宋" w:cs="仿宋"/>
          <w:sz w:val="30"/>
          <w:szCs w:val="30"/>
          <w:highlight w:val="none"/>
          <w:lang w:val="en-US" w:eastAsia="zh-CN"/>
        </w:rPr>
        <w:t>安排6大类16个重点工程项目中，14个项目获得中央财政奖补资金</w:t>
      </w:r>
      <w:r>
        <w:rPr>
          <w:rFonts w:hint="eastAsia" w:ascii="仿宋" w:hAnsi="仿宋" w:eastAsia="仿宋" w:cs="仿宋"/>
          <w:sz w:val="30"/>
          <w:szCs w:val="30"/>
          <w:lang w:val="en-US" w:eastAsia="zh-CN"/>
        </w:rPr>
        <w:t>支持。</w:t>
      </w:r>
    </w:p>
    <w:p w14:paraId="79E24FB3">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意见11：各项目实施主体确定后，一定要有县级公示的程序</w:t>
      </w:r>
      <w:r>
        <w:rPr>
          <w:rFonts w:hint="eastAsia" w:ascii="仿宋" w:hAnsi="仿宋" w:eastAsia="仿宋" w:cs="仿宋"/>
          <w:sz w:val="30"/>
          <w:szCs w:val="30"/>
          <w:lang w:val="en-US" w:eastAsia="zh-CN"/>
        </w:rPr>
        <w:t>。</w:t>
      </w:r>
    </w:p>
    <w:p w14:paraId="4834D6A4">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修改说明：在各项目实施主体完全确定后，将实施南县县级公示程序。</w:t>
      </w:r>
    </w:p>
    <w:p w14:paraId="3E527523">
      <w:pPr>
        <w:keepNext w:val="0"/>
        <w:keepLines w:val="0"/>
        <w:pageBreakBefore w:val="0"/>
        <w:widowControl w:val="0"/>
        <w:kinsoku/>
        <w:wordWrap/>
        <w:overflowPunct/>
        <w:topLinePunct w:val="0"/>
        <w:autoSpaceDE/>
        <w:autoSpaceDN/>
        <w:bidi w:val="0"/>
        <w:adjustRightInd/>
        <w:snapToGrid/>
        <w:spacing w:line="6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意见12：平台公司的自筹资金来源要明确。避免平台公司用产业园项目再去融资的行为</w:t>
      </w:r>
      <w:r>
        <w:rPr>
          <w:rFonts w:hint="eastAsia" w:ascii="仿宋" w:hAnsi="仿宋" w:eastAsia="仿宋" w:cs="仿宋"/>
          <w:sz w:val="30"/>
          <w:szCs w:val="30"/>
          <w:lang w:val="en-US" w:eastAsia="zh-CN"/>
        </w:rPr>
        <w:t>。</w:t>
      </w:r>
      <w:bookmarkStart w:id="1" w:name="_GoBack"/>
      <w:bookmarkEnd w:id="1"/>
    </w:p>
    <w:p w14:paraId="3B0B7821">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修改说明：已与平台公司“南洲农业”深入沟通，明确了资金来源，工作专班也将与县委、县政府共同加强监管，杜绝平台公司用产业园项目再去融资的行为。</w:t>
      </w:r>
    </w:p>
    <w:p w14:paraId="4F905C0A">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0"/>
          <w:szCs w:val="30"/>
          <w:lang w:val="en-US" w:eastAsia="zh-CN"/>
        </w:rPr>
      </w:pPr>
    </w:p>
    <w:p w14:paraId="2AF2AEDE">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 w:hAnsi="仿宋" w:eastAsia="仿宋" w:cs="仿宋"/>
          <w:sz w:val="30"/>
          <w:szCs w:val="30"/>
        </w:rPr>
      </w:pPr>
      <w:r>
        <w:rPr>
          <w:rFonts w:hint="eastAsia" w:ascii="仿宋" w:hAnsi="仿宋" w:eastAsia="仿宋" w:cs="仿宋"/>
          <w:sz w:val="30"/>
          <w:szCs w:val="30"/>
        </w:rPr>
        <w:t>南县农业农村局</w:t>
      </w:r>
    </w:p>
    <w:p w14:paraId="10EC0C41">
      <w:pPr>
        <w:keepNext w:val="0"/>
        <w:keepLines w:val="0"/>
        <w:pageBreakBefore w:val="0"/>
        <w:widowControl w:val="0"/>
        <w:kinsoku/>
        <w:wordWrap/>
        <w:overflowPunct/>
        <w:topLinePunct w:val="0"/>
        <w:autoSpaceDE/>
        <w:autoSpaceDN/>
        <w:bidi w:val="0"/>
        <w:adjustRightInd/>
        <w:snapToGrid/>
        <w:spacing w:line="600" w:lineRule="exact"/>
        <w:ind w:firstLine="600" w:firstLineChars="200"/>
        <w:jc w:val="righ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2026年8月20日</w:t>
      </w:r>
    </w:p>
    <w:p w14:paraId="3C88733F">
      <w:pPr>
        <w:keepNext w:val="0"/>
        <w:keepLines w:val="0"/>
        <w:pageBreakBefore w:val="0"/>
        <w:widowControl w:val="0"/>
        <w:kinsoku/>
        <w:wordWrap/>
        <w:overflowPunct/>
        <w:topLinePunct w:val="0"/>
        <w:autoSpaceDE/>
        <w:autoSpaceDN/>
        <w:bidi w:val="0"/>
        <w:adjustRightInd/>
        <w:snapToGrid/>
        <w:spacing w:line="600" w:lineRule="exact"/>
        <w:textAlignment w:val="auto"/>
      </w:pPr>
    </w:p>
    <w:sectPr>
      <w:pgSz w:w="11906" w:h="16838"/>
      <w:pgMar w:top="1327" w:right="1519" w:bottom="1327"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4C91F7F0-0452-4903-A6C9-4D6CE4EC158C}"/>
  </w:font>
  <w:font w:name="仿宋_GB2312">
    <w:panose1 w:val="02010609030101010101"/>
    <w:charset w:val="86"/>
    <w:family w:val="auto"/>
    <w:pitch w:val="default"/>
    <w:sig w:usb0="00000001" w:usb1="080E0000" w:usb2="00000000" w:usb3="00000000" w:csb0="00040000" w:csb1="00000000"/>
    <w:embedRegular r:id="rId2" w:fontKey="{55A1DFC8-EBE2-44F3-998D-9C46975F65BE}"/>
  </w:font>
  <w:font w:name="方正公文小标宋">
    <w:altName w:val="方正小标宋_GBK"/>
    <w:panose1 w:val="02000500000000000000"/>
    <w:charset w:val="86"/>
    <w:family w:val="auto"/>
    <w:pitch w:val="default"/>
    <w:sig w:usb0="00000000" w:usb1="00000000" w:usb2="00000016" w:usb3="00000000" w:csb0="00040001" w:csb1="00000000"/>
    <w:embedRegular r:id="rId3" w:fontKey="{D4EA1ECC-3E08-428B-B37F-8826E2272C9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embedRegular r:id="rId4" w:fontKey="{567B2133-7E36-4453-97AB-1F4873B4544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F56E5"/>
    <w:rsid w:val="00B604C0"/>
    <w:rsid w:val="046E7D42"/>
    <w:rsid w:val="08F44EC9"/>
    <w:rsid w:val="098F6655"/>
    <w:rsid w:val="09D20777"/>
    <w:rsid w:val="0AC64761"/>
    <w:rsid w:val="0C0609F0"/>
    <w:rsid w:val="0DCB35EB"/>
    <w:rsid w:val="0F981555"/>
    <w:rsid w:val="0FC34A8E"/>
    <w:rsid w:val="11D12524"/>
    <w:rsid w:val="12E307A4"/>
    <w:rsid w:val="14675DB8"/>
    <w:rsid w:val="15FA1421"/>
    <w:rsid w:val="1B805EE2"/>
    <w:rsid w:val="1DAC3CD3"/>
    <w:rsid w:val="1E9516DF"/>
    <w:rsid w:val="250777EB"/>
    <w:rsid w:val="275A4756"/>
    <w:rsid w:val="2B9C1E7F"/>
    <w:rsid w:val="2C980E53"/>
    <w:rsid w:val="2F657439"/>
    <w:rsid w:val="2FD96745"/>
    <w:rsid w:val="32C1621A"/>
    <w:rsid w:val="38451C13"/>
    <w:rsid w:val="388650C4"/>
    <w:rsid w:val="3CA01804"/>
    <w:rsid w:val="3F9C17F7"/>
    <w:rsid w:val="41F45532"/>
    <w:rsid w:val="43425DD9"/>
    <w:rsid w:val="43C71A92"/>
    <w:rsid w:val="43C8119E"/>
    <w:rsid w:val="48A357EC"/>
    <w:rsid w:val="4DAB5F7A"/>
    <w:rsid w:val="51122022"/>
    <w:rsid w:val="566E5889"/>
    <w:rsid w:val="57A32EFC"/>
    <w:rsid w:val="5D42574A"/>
    <w:rsid w:val="5ED15115"/>
    <w:rsid w:val="5EF55450"/>
    <w:rsid w:val="5F215E8F"/>
    <w:rsid w:val="604C4B8A"/>
    <w:rsid w:val="606F06CD"/>
    <w:rsid w:val="642342DE"/>
    <w:rsid w:val="64282CF3"/>
    <w:rsid w:val="652505E0"/>
    <w:rsid w:val="6A4A61A2"/>
    <w:rsid w:val="6A9844C1"/>
    <w:rsid w:val="6B6179F5"/>
    <w:rsid w:val="6CAB0AE2"/>
    <w:rsid w:val="6D526A9C"/>
    <w:rsid w:val="6FB2759D"/>
    <w:rsid w:val="70842608"/>
    <w:rsid w:val="719EF347"/>
    <w:rsid w:val="77FF573E"/>
    <w:rsid w:val="78840EF6"/>
    <w:rsid w:val="7BF006F4"/>
    <w:rsid w:val="7BFEEE42"/>
    <w:rsid w:val="7E6373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159f30e6-e4c5-4016-9400-4ea6d854b514</errorID>
      <errorWord>或</errorWord>
      <group>L1_Word</group>
      <groupName>字词问题</groupName>
      <ability>L2_Typo</ability>
      <abilityName>字词错误</abilityName>
      <candidateList>
        <item>可</item>
      </candidateList>
      <explain/>
      <paraID> 72CBED3</paraID>
      <start>91</start>
      <end>92</end>
      <status>unmodified</status>
      <modifiedWord/>
      <trackRevisions>false</trackRevisions>
    </reviewItem>
    <reviewItem>
      <errorID>34539eaa-ff14-4ff6-b4d4-f5b9d1837856</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25E23150</paraID>
      <start>4</start>
      <end>6</end>
      <status>modified</status>
      <modifiedWord>涉及</modifiedWord>
      <trackRevisions>false</trackRevisions>
    </reviewItem>
    <reviewItem>
      <errorID>3ae9542c-8bc1-40b6-bde1-2a9851e99133</errorID>
      <errorWord>必须要</errorWord>
      <group>L1_Word</group>
      <groupName>字词问题</groupName>
      <ability>L2_Typo</ability>
      <abilityName>字词错误</abilityName>
      <candidateList>
        <item>必须</item>
      </candidateList>
      <explain/>
      <paraID>3A1B9919</paraID>
      <start>13</start>
      <end>15</end>
      <status>modified</status>
      <modifiedWord>必须</modifiedWord>
      <trackRevisions>false</trackRevisions>
    </reviewItem>
    <reviewItem>
      <errorID>08bd819c-8b98-46e4-8397-23c81b1004b1</errorID>
      <errorWord>工程项目中</errorWord>
      <group>L1_Word</group>
      <groupName>字词问题</groupName>
      <ability>L2_Typo</ability>
      <abilityName>字词错误</abilityName>
      <candidateList>
        <item>工程项目</item>
      </candidateList>
      <explain/>
      <paraID>227C6C21</paraID>
      <start>63</start>
      <end>68</end>
      <status>unmodified</status>
      <modifiedWord/>
      <trackRevisions>false</trackRevisions>
    </reviewItem>
    <reviewItem>
      <errorID>38503c82-8782-491c-b471-f66e78a0a96d</errorID>
      <errorWord>公示的</errorWord>
      <group>L1_Word</group>
      <groupName>字词问题</groupName>
      <ability>L2_Typo</ability>
      <abilityName>字词错误</abilityName>
      <candidateList>
        <item>公示</item>
      </candidateList>
      <explain/>
      <paraID>4834D6A4</paraID>
      <start>26</start>
      <end>28</end>
      <status>modified</status>
      <modifiedWord>公示</modifiedWord>
      <trackRevisions>false</trackRevisions>
    </reviewItem>
    <reviewItem>
      <errorID>cba4c1d3-d38b-459e-98cf-f52ead71b510</errorID>
      <errorWord>自筹资金的</errorWord>
      <group>L1_Word</group>
      <groupName>字词问题</groupName>
      <ability>L2_Typo</ability>
      <abilityName>字词错误</abilityName>
      <candidateList>
        <item>自筹资金</item>
      </candidateList>
      <explain/>
      <paraID>3E527523</paraID>
      <start>10</start>
      <end>14</end>
      <status>modified</status>
      <modifiedWord>自筹资金</modifiedWord>
      <trackRevisions>false</trackRevisions>
    </reviewItem>
    <reviewItem>
      <errorID>8f34d54a-e464-4a4b-b23c-426b6164abbb</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3B0B7821</paraID>
      <start>37</start>
      <end>43</end>
      <status>modified</status>
      <modifiedWord>县委、县政府</modifiedWord>
      <trackRevisions>false</trackRevisions>
    </reviewItem>
  </reviewItems>
  <config/>
</contractReview>
</file>

<file path=customXml/itemProps1.xml><?xml version="1.0" encoding="utf-8"?>
<ds:datastoreItem xmlns:ds="http://schemas.openxmlformats.org/officeDocument/2006/customXml" ds:itemID="{3d2f9742-1cca-4481-89a9-ac112b0e1302}">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2039</Words>
  <Characters>2094</Characters>
  <Lines>0</Lines>
  <Paragraphs>0</Paragraphs>
  <TotalTime>18</TotalTime>
  <ScaleCrop>false</ScaleCrop>
  <LinksUpToDate>false</LinksUpToDate>
  <CharactersWithSpaces>2102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2026-08-18T17:49:00Z</dcterms:created>
  <dc:creator>000</dc:creator>
  <cp:lastModifiedBy>Rocy</cp:lastModifiedBy>
  <dcterms:modified xsi:type="dcterms:W3CDTF">2026-08-31T08:13:47Z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eyJoZGlkIjoiZjFhZmRjOGM0MGE5MDIyYzE2OTA3YmU0MjIwZjhkNGYiLCJ1c2VySWQiOiIzNzEwMTY1OTEifQ==</vt:lpwstr>
  </property>
  <property fmtid="{D5CDD505-2E9C-101B-9397-08002B2CF9AE}" pid="4" name="ICV">
    <vt:lpwstr>7FC1D29311B442578FFB594E2EA2378C_13</vt:lpwstr>
  </property>
</Properties>
</file>