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left"/>
        <w:rPr>
          <w:rFonts w:hint="eastAsia"/>
        </w:rPr>
      </w:pPr>
      <w:bookmarkStart w:id="0" w:name="OLE_LINK1"/>
      <w:r>
        <w:rPr>
          <w:rFonts w:hint="eastAsia"/>
        </w:rPr>
        <w:t>H</w:t>
      </w:r>
      <w:r>
        <w:t>NPR-2024-17002</w:t>
      </w:r>
    </w:p>
    <w:p>
      <w:pPr>
        <w:spacing w:after="120" w:line="760" w:lineRule="exact"/>
        <w:ind w:firstLine="640"/>
        <w:rPr>
          <w:color w:val="000000"/>
        </w:rPr>
      </w:pPr>
    </w:p>
    <w:p>
      <w:pPr>
        <w:ind w:left="0" w:leftChars="0" w:firstLine="0" w:firstLineChars="0"/>
        <w:jc w:val="center"/>
      </w:pPr>
      <w:r>
        <w:rPr>
          <w:color w:val="000000"/>
          <w:sz w:val="32"/>
          <w:szCs w:val="32"/>
        </w:rPr>
        <w:t>湘农发〔2024〕7号</w:t>
      </w:r>
    </w:p>
    <w:p>
      <w:pPr>
        <w:ind w:firstLine="640"/>
      </w:pPr>
    </w:p>
    <w:p>
      <w:pPr>
        <w:pStyle w:val="2"/>
        <w:rPr>
          <w:color w:val="000000"/>
          <w:spacing w:val="20"/>
        </w:rPr>
      </w:pPr>
      <w:r>
        <w:rPr>
          <w:color w:val="000000"/>
          <w:spacing w:val="20"/>
        </w:rPr>
        <w:t>湖南省农业农村厅</w:t>
      </w:r>
    </w:p>
    <w:bookmarkEnd w:id="0"/>
    <w:p>
      <w:pPr>
        <w:pStyle w:val="2"/>
      </w:pPr>
      <w:r>
        <w:t>关于印发《湖南省省级水产原、良种场</w:t>
      </w:r>
    </w:p>
    <w:p>
      <w:pPr>
        <w:pStyle w:val="2"/>
        <w:rPr>
          <w:color w:val="000000"/>
        </w:rPr>
      </w:pPr>
      <w:r>
        <w:t>管理办</w:t>
      </w:r>
      <w:bookmarkStart w:id="1" w:name="_GoBack"/>
      <w:bookmarkEnd w:id="1"/>
      <w:r>
        <w:t>法》的通知</w:t>
      </w:r>
    </w:p>
    <w:p>
      <w:pPr>
        <w:spacing w:line="490" w:lineRule="atLeast"/>
        <w:ind w:firstLine="640"/>
      </w:pPr>
      <w:r>
        <w:t xml:space="preserve"> </w:t>
      </w:r>
    </w:p>
    <w:p>
      <w:pPr>
        <w:spacing w:line="490" w:lineRule="atLeast"/>
        <w:ind w:firstLine="0" w:firstLineChars="0"/>
      </w:pPr>
      <w:r>
        <w:t>各市州农业农村局（畜牧水产事务中心）：</w:t>
      </w:r>
    </w:p>
    <w:p>
      <w:pPr>
        <w:spacing w:line="490" w:lineRule="atLeast"/>
        <w:ind w:firstLine="640"/>
      </w:pPr>
      <w:r>
        <w:t>为加强和规范省级水产原、良种场的建设与管理，提升我省水产原、良种体系建设的科学化、规范化、标准化水平，保障和支撑湖南渔业高质量发展，现将《湖南省省级水产原、良种场管理办法》印发给你们，请遵照执行。</w:t>
      </w:r>
    </w:p>
    <w:p>
      <w:pPr>
        <w:spacing w:line="490" w:lineRule="atLeast"/>
        <w:ind w:firstLine="640"/>
        <w:rPr>
          <w:rFonts w:eastAsia="华文仿宋"/>
          <w:color w:val="000000"/>
          <w:szCs w:val="32"/>
        </w:rPr>
      </w:pPr>
      <w:r>
        <w:rPr>
          <w:rFonts w:eastAsia="华文仿宋"/>
          <w:color w:val="000000"/>
          <w:szCs w:val="32"/>
        </w:rPr>
        <w:t xml:space="preserve"> </w:t>
      </w:r>
    </w:p>
    <w:p>
      <w:pPr>
        <w:spacing w:line="490" w:lineRule="atLeast"/>
        <w:ind w:firstLine="640"/>
        <w:rPr>
          <w:rFonts w:eastAsia="华文仿宋"/>
          <w:color w:val="000000"/>
          <w:szCs w:val="32"/>
        </w:rPr>
      </w:pPr>
    </w:p>
    <w:p>
      <w:pPr>
        <w:spacing w:line="490" w:lineRule="atLeast"/>
        <w:ind w:right="640" w:rightChars="200" w:firstLine="0" w:firstLineChars="0"/>
        <w:rPr>
          <w:spacing w:val="20"/>
          <w:szCs w:val="32"/>
        </w:rPr>
      </w:pPr>
      <w:r>
        <w:rPr>
          <w:spacing w:val="20"/>
        </w:rPr>
        <w:t xml:space="preserve">                        </w:t>
      </w:r>
      <w:r>
        <w:rPr>
          <w:spacing w:val="20"/>
          <w:szCs w:val="32"/>
        </w:rPr>
        <w:t xml:space="preserve">  湖南省农业农村厅</w:t>
      </w:r>
    </w:p>
    <w:p>
      <w:pPr>
        <w:spacing w:line="490" w:lineRule="atLeast"/>
        <w:ind w:firstLine="713" w:firstLineChars="223"/>
      </w:pPr>
      <w:r>
        <w:t xml:space="preserve">                             2024年1月16日</w:t>
      </w:r>
    </w:p>
    <w:p>
      <w:pPr>
        <w:ind w:firstLine="640"/>
      </w:pPr>
    </w:p>
    <w:p>
      <w:pPr>
        <w:pStyle w:val="2"/>
      </w:pPr>
    </w:p>
    <w:p>
      <w:pPr>
        <w:pStyle w:val="2"/>
      </w:pPr>
    </w:p>
    <w:p>
      <w:pPr>
        <w:pStyle w:val="2"/>
      </w:pPr>
    </w:p>
    <w:p>
      <w:pPr>
        <w:pStyle w:val="2"/>
      </w:pPr>
      <w:r>
        <w:t>湖南省省级水产原、良种场管理办法</w:t>
      </w:r>
    </w:p>
    <w:p>
      <w:pPr>
        <w:ind w:firstLine="640"/>
      </w:pPr>
      <w:r>
        <w:t xml:space="preserve"> </w:t>
      </w:r>
    </w:p>
    <w:p>
      <w:pPr>
        <w:ind w:firstLine="0" w:firstLineChars="0"/>
        <w:jc w:val="center"/>
        <w:rPr>
          <w:rFonts w:eastAsia="黑体"/>
          <w:szCs w:val="32"/>
        </w:rPr>
      </w:pPr>
      <w:r>
        <w:rPr>
          <w:rFonts w:eastAsia="黑体"/>
          <w:szCs w:val="32"/>
        </w:rPr>
        <w:t>第一章  总则</w:t>
      </w:r>
    </w:p>
    <w:p>
      <w:pPr>
        <w:ind w:firstLine="640"/>
      </w:pPr>
      <w:r>
        <w:t xml:space="preserve"> </w:t>
      </w:r>
    </w:p>
    <w:p>
      <w:pPr>
        <w:ind w:firstLine="643"/>
      </w:pPr>
      <w:r>
        <w:rPr>
          <w:b/>
          <w:bCs/>
        </w:rPr>
        <w:t>第一条</w:t>
      </w:r>
      <w:r>
        <w:t xml:space="preserve">  为科学保存和合理利用水生生物种质资源，加强和规范省级水产原、良种场的建设与管理，提升我省水产原、良种体系建设的科学化、规范化、标准化水平，保障和支撑湖南渔业高质量发展，根据《中华人民共和国渔业法》《湖南省渔业条例》《湖南省水产苗种管理办法》等</w:t>
      </w:r>
      <w:r>
        <w:rPr>
          <w:rFonts w:hint="eastAsia"/>
          <w:lang w:eastAsia="zh-CN"/>
        </w:rPr>
        <w:t>法律法规</w:t>
      </w:r>
      <w:r>
        <w:t>要求，结合我省水产原、良种场工作实际，制定本办法。</w:t>
      </w:r>
    </w:p>
    <w:p>
      <w:pPr>
        <w:ind w:firstLine="643"/>
      </w:pPr>
      <w:r>
        <w:rPr>
          <w:b/>
          <w:bCs/>
        </w:rPr>
        <w:t>第二条</w:t>
      </w:r>
      <w:r>
        <w:t xml:space="preserve">  本办法所称的湖南省省级水产原、良种场，是指水产原、良种场生产符合国家、省有关标准，技术先进、品质优良、管理规范，经湖南省农业农村厅组织验收和复查合格的水产原、良种繁育场。</w:t>
      </w:r>
    </w:p>
    <w:p>
      <w:pPr>
        <w:ind w:firstLine="643"/>
      </w:pPr>
      <w:r>
        <w:rPr>
          <w:b/>
          <w:bCs/>
        </w:rPr>
        <w:t xml:space="preserve">第三条  </w:t>
      </w:r>
      <w:r>
        <w:t>本办法适用于湖南省省级水产原、良种场的建设、验收、复查及监管等活动。</w:t>
      </w:r>
    </w:p>
    <w:p>
      <w:pPr>
        <w:ind w:firstLine="643"/>
      </w:pPr>
      <w:r>
        <w:rPr>
          <w:b/>
          <w:bCs/>
        </w:rPr>
        <w:t>第四条</w:t>
      </w:r>
      <w:r>
        <w:t xml:space="preserve">  湖南省省级水产原、良种场管理坚持主体自愿申请、客观评价、科学认定、动态管理。</w:t>
      </w:r>
    </w:p>
    <w:p>
      <w:pPr>
        <w:ind w:firstLine="643"/>
      </w:pPr>
      <w:r>
        <w:rPr>
          <w:b/>
          <w:bCs/>
        </w:rPr>
        <w:t>第五条</w:t>
      </w:r>
      <w:r>
        <w:t xml:space="preserve">  湖南省农业农村厅负责全省省级水产原、良种场的管理工作；湖南省水产品种审定委员会（以下简称审委会）负责指导全省水产原、良种体系建设以及省级水产原、良种场验收和复查专评工作。审委会秘书处设在省农业农村厅渔业渔政管理处。各市（州）、县（市、区）渔业渔政主管部门负责本辖区水产原、良种场的培植、建设和监督管理工作。</w:t>
      </w:r>
    </w:p>
    <w:p>
      <w:pPr>
        <w:ind w:firstLine="640"/>
      </w:pPr>
      <w:r>
        <w:t xml:space="preserve"> </w:t>
      </w:r>
    </w:p>
    <w:p>
      <w:pPr>
        <w:ind w:firstLine="0" w:firstLineChars="0"/>
        <w:jc w:val="center"/>
        <w:rPr>
          <w:rFonts w:eastAsia="黑体"/>
          <w:szCs w:val="32"/>
        </w:rPr>
      </w:pPr>
      <w:r>
        <w:rPr>
          <w:rFonts w:eastAsia="黑体"/>
          <w:szCs w:val="32"/>
        </w:rPr>
        <w:t>第二章  省级水产原、良种场基本任务</w:t>
      </w:r>
    </w:p>
    <w:p>
      <w:pPr>
        <w:ind w:firstLine="640"/>
      </w:pPr>
      <w:r>
        <w:t xml:space="preserve"> </w:t>
      </w:r>
    </w:p>
    <w:p>
      <w:pPr>
        <w:ind w:firstLine="643"/>
      </w:pPr>
      <w:r>
        <w:rPr>
          <w:b/>
          <w:bCs/>
        </w:rPr>
        <w:t>第六条</w:t>
      </w:r>
      <w:r>
        <w:t xml:space="preserve">  省级水产原种场的基本任务：收集、整理和保存未经人工遗传改良的重要水产养殖种类、新开发利用种类的基础群体，并根据原种标准和生产技术操作规程，运用完善的工程、技术措施和严格的管理措施，培育原种亲本，为良种场、苗种场提供繁育用亲本。同时根据养殖生产增殖放流的需要，培育生产符合原种种质标准的亲本、后备亲本及子一代苗种。</w:t>
      </w:r>
    </w:p>
    <w:p>
      <w:pPr>
        <w:ind w:firstLine="640"/>
      </w:pPr>
      <w:r>
        <w:t>省级水产良种场的基本任务：利用具有优良经济性状的原种或经过审定的良种资源，按照良种选育和苗种繁育技术操作规程，选育保存一定数量的良种基础群体，培育、繁育符合相应良种标准的亲本和苗种，供应苗种繁育场、养殖场，并承担新品种的中间试验、示范、推广和技术培训任务。</w:t>
      </w:r>
    </w:p>
    <w:p>
      <w:pPr>
        <w:ind w:firstLine="648"/>
        <w:rPr>
          <w:spacing w:val="2"/>
        </w:rPr>
      </w:pPr>
      <w:r>
        <w:rPr>
          <w:spacing w:val="2"/>
        </w:rPr>
        <w:t>根据水产种质资源保护工作需要，省级水产原种场和良种场还承担水产种质资源保存单位功能，其所保存的种质资源需在省水产种质资源平台进行登记，并纳入省水产种质资源库统一管理。</w:t>
      </w:r>
    </w:p>
    <w:p>
      <w:pPr>
        <w:ind w:firstLine="0" w:firstLineChars="0"/>
        <w:jc w:val="center"/>
        <w:rPr>
          <w:rFonts w:eastAsia="黑体"/>
          <w:szCs w:val="32"/>
        </w:rPr>
      </w:pPr>
      <w:r>
        <w:rPr>
          <w:rFonts w:eastAsia="黑体"/>
          <w:szCs w:val="32"/>
        </w:rPr>
        <w:t>第三章  省级水产原、良种场基本条件</w:t>
      </w:r>
    </w:p>
    <w:p>
      <w:pPr>
        <w:ind w:firstLine="640"/>
      </w:pPr>
      <w:r>
        <w:t xml:space="preserve"> </w:t>
      </w:r>
    </w:p>
    <w:p>
      <w:pPr>
        <w:ind w:firstLine="643"/>
      </w:pPr>
      <w:r>
        <w:rPr>
          <w:b/>
          <w:bCs/>
        </w:rPr>
        <w:t>第七条</w:t>
      </w:r>
      <w:r>
        <w:t xml:space="preserve">  省级水产原、良种场应具备以下主体资质条件：省级水产原、良种场的建设主体需具有法人资质、营业执照、水域滩涂养殖证（或有关权属证明）和水产苗种生产许可证，符合当地养殖水域滩涂规划，具有自主土地或租赁期10年及以上使用权的固定场所（租赁期限自资格验收之日起算），建设规范、布局合理，并具有2年及以上申报品种的原种保育或良种繁育工作基础。</w:t>
      </w:r>
    </w:p>
    <w:p>
      <w:pPr>
        <w:ind w:firstLine="643"/>
      </w:pPr>
      <w:r>
        <w:rPr>
          <w:b/>
          <w:bCs/>
        </w:rPr>
        <w:t>第八条</w:t>
      </w:r>
      <w:r>
        <w:t xml:space="preserve">  省级水产原、良种场应满足以下环境条件：</w:t>
      </w:r>
    </w:p>
    <w:p>
      <w:pPr>
        <w:ind w:firstLine="640"/>
      </w:pPr>
      <w:r>
        <w:t>（一）水源充足，水源水质符合《渔业水质标准》</w:t>
      </w:r>
      <w:r>
        <w:rPr>
          <w:rFonts w:hint="eastAsia"/>
        </w:rPr>
        <w:t>（</w:t>
      </w:r>
      <w:r>
        <w:t>GB11607</w:t>
      </w:r>
      <w:r>
        <w:rPr>
          <w:rFonts w:hint="eastAsia"/>
        </w:rPr>
        <w:t>）</w:t>
      </w:r>
      <w:r>
        <w:t>，生态环境适宜经营种类的生长、繁殖和种质资源保存。</w:t>
      </w:r>
    </w:p>
    <w:p>
      <w:pPr>
        <w:ind w:firstLine="640"/>
      </w:pPr>
      <w:r>
        <w:t>（二）原种场原则上建在经营种类的原产地，良种场建在该种类的主产区；防汛抗旱能力符合水工建筑50年一遇标准；电力、通讯、交通运输条件便利。</w:t>
      </w:r>
    </w:p>
    <w:p>
      <w:pPr>
        <w:ind w:firstLine="640"/>
      </w:pPr>
      <w:r>
        <w:t>（三）场区功能划分明确，布局合理，生产、管理和生活区域相对隔离，标志标识清晰；场区环境绿化、美化，场容整洁。</w:t>
      </w:r>
    </w:p>
    <w:p>
      <w:pPr>
        <w:ind w:firstLine="643"/>
      </w:pPr>
      <w:r>
        <w:rPr>
          <w:b/>
          <w:bCs/>
        </w:rPr>
        <w:t xml:space="preserve">第九条  </w:t>
      </w:r>
      <w:r>
        <w:t xml:space="preserve">省级水产原、良种场应满足以下生产经营要求： </w:t>
      </w:r>
    </w:p>
    <w:p>
      <w:pPr>
        <w:ind w:firstLine="640"/>
      </w:pPr>
      <w:r>
        <w:t>（一）场区占地面积不少于50亩（山区县不少于30亩），水面类型、面积及各类配套水面比例应满足经营种类的生物学与生态学特性以及生产要求。</w:t>
      </w:r>
    </w:p>
    <w:p>
      <w:pPr>
        <w:ind w:firstLine="640"/>
      </w:pPr>
      <w:r>
        <w:t>（二）省级水产原种场核心亲本保种规模应达到：大宗鱼类单品种200尾以上；名特优鱼类单品种100尾以上；虾类单品种2000尾以上；蟹类单品种500只以上；贝类单品种250只以上；龟鳖类单品种500只以上。省级水产良种场核心亲本保有规模应达到：大宗鱼类单品种500尾以上；名特优鱼类单品种200尾以上；虾类单品种5000尾以上；蟹类单品种1000只以上；贝类单品种500只以上；龟类单品种1000只以上；鳖类单品种2000只以上。</w:t>
      </w:r>
    </w:p>
    <w:p>
      <w:pPr>
        <w:ind w:firstLine="640"/>
      </w:pPr>
      <w:r>
        <w:t>（三）省级水产良种场年苗种生产能力应达到：大宗鱼类2亿尾以上；名特优鱼类200万尾以上；虾蟹类1亿只以上；贝类300万只以上；龟类3万只以上；鳖类5万只以上。</w:t>
      </w:r>
    </w:p>
    <w:p>
      <w:pPr>
        <w:ind w:firstLine="640"/>
      </w:pPr>
      <w:r>
        <w:t>省级原、良种场新引进或培育的种质资源，应在省水产种质资源管理平台登记并纳库管理。省级原种场应加强所申报品种种质的保存和保护；经过种质改良的品种，需防止逃逸到自然水域。</w:t>
      </w:r>
    </w:p>
    <w:p>
      <w:pPr>
        <w:ind w:firstLine="643"/>
      </w:pPr>
      <w:r>
        <w:rPr>
          <w:b/>
          <w:bCs/>
        </w:rPr>
        <w:t>第十条</w:t>
      </w:r>
      <w:r>
        <w:t xml:space="preserve">  省级水产原、良种场应具备以下生产设施：</w:t>
      </w:r>
    </w:p>
    <w:p>
      <w:pPr>
        <w:ind w:firstLine="640"/>
      </w:pPr>
      <w:r>
        <w:t>（一）繁殖设施。包括产卵、孵化、饵料培育等设施</w:t>
      </w:r>
      <w:r>
        <w:rPr>
          <w:rFonts w:hint="eastAsia"/>
        </w:rPr>
        <w:t>设备</w:t>
      </w:r>
      <w:r>
        <w:t>，能满足苗种生产能力的要求与条件。</w:t>
      </w:r>
    </w:p>
    <w:p>
      <w:pPr>
        <w:ind w:firstLine="640"/>
      </w:pPr>
      <w:r>
        <w:t>（二）培育设施。包括亲本池、后备亲本池、苗种池、暂养池、饵料培育池等基础设施，比例合理、标识清晰。各类池的面积、深度及塘埂护坡应符合养殖种类的生物学与生态学特性。</w:t>
      </w:r>
    </w:p>
    <w:p>
      <w:pPr>
        <w:ind w:firstLine="640"/>
      </w:pPr>
      <w:r>
        <w:t>（三）配套设施。场区内水、电、道路等配套设施完善，主干道宽度可通行车辆，进、排水系统相向、独立，增氧、供水、发电、调温、投饵等养殖生产设备齐全。</w:t>
      </w:r>
    </w:p>
    <w:p>
      <w:pPr>
        <w:ind w:firstLine="640"/>
      </w:pPr>
      <w:r>
        <w:t>（四）隔离设施。建有严密的防逃逸和防止其他养殖生物混入的隔离设施。</w:t>
      </w:r>
    </w:p>
    <w:p>
      <w:pPr>
        <w:ind w:firstLine="640"/>
      </w:pPr>
      <w:r>
        <w:t>（五）疫病防控设施。配备水生动物病害检测相关仪器设备，定期检测养殖原良种的健康状况，加强疫病防治，对病死的水生动物按照《染疫水生动物无害化处理规程》</w:t>
      </w:r>
      <w:r>
        <w:rPr>
          <w:rFonts w:hint="eastAsia"/>
        </w:rPr>
        <w:t>（</w:t>
      </w:r>
      <w:r>
        <w:t>SC/T7015</w:t>
      </w:r>
      <w:r>
        <w:rPr>
          <w:rFonts w:hint="eastAsia"/>
        </w:rPr>
        <w:t>）</w:t>
      </w:r>
      <w:r>
        <w:t>要求进行无害化处理。</w:t>
      </w:r>
    </w:p>
    <w:p>
      <w:pPr>
        <w:ind w:firstLine="640"/>
      </w:pPr>
      <w:r>
        <w:t>（六）尾水处理设施。建有养殖尾水处理设施，养殖尾水须经净化处理后，按照《湖南省水产养殖尾水污染物排放标准》</w:t>
      </w:r>
      <w:r>
        <w:rPr>
          <w:rFonts w:hint="eastAsia"/>
        </w:rPr>
        <w:t>（</w:t>
      </w:r>
      <w:r>
        <w:t>DB43/1752</w:t>
      </w:r>
      <w:r>
        <w:rPr>
          <w:rFonts w:hint="eastAsia"/>
        </w:rPr>
        <w:t>）</w:t>
      </w:r>
      <w:r>
        <w:t>要求，实现达标排放或循环利用。</w:t>
      </w:r>
    </w:p>
    <w:p>
      <w:pPr>
        <w:ind w:firstLine="643"/>
      </w:pPr>
      <w:r>
        <w:rPr>
          <w:b/>
          <w:bCs/>
        </w:rPr>
        <w:t xml:space="preserve">第十一条 </w:t>
      </w:r>
      <w:r>
        <w:t xml:space="preserve"> 省级水产原、良种场应具备以下管理设施：</w:t>
      </w:r>
    </w:p>
    <w:p>
      <w:pPr>
        <w:ind w:firstLine="640"/>
      </w:pPr>
      <w:r>
        <w:t>（一）办公室。应具备日常的办公设施和办公条件，配备电脑、打印机、通讯设备及网络等，能及时与外界进行信息交流和传递。</w:t>
      </w:r>
    </w:p>
    <w:p>
      <w:pPr>
        <w:ind w:firstLine="640"/>
      </w:pPr>
      <w:r>
        <w:t>（二）实验室。配备显微镜、解剖镜、多功能水质监测仪、电子天平、酸度计等常规检测仪器，具备常规水质化验和常见病害检测能力。</w:t>
      </w:r>
    </w:p>
    <w:p>
      <w:pPr>
        <w:ind w:firstLine="640"/>
      </w:pPr>
      <w:r>
        <w:t>（三）资料档案室。建有技术档案（主要为保种和选育技术、苗种繁育技术操作规程等）、生产档案（主要为生产管理、投入品使用、产品销售记录、种苗质量标准、各项质量管理制度和亲本引进、更新、繁育、生产等）、财务档案和基建档案及相关影像资料等。</w:t>
      </w:r>
    </w:p>
    <w:p>
      <w:pPr>
        <w:ind w:firstLine="640"/>
      </w:pPr>
      <w:r>
        <w:t>（四）标本室。保存有经营品种从幼体到成体整个养殖周期的具有代表性的实物标本，以及不同世代的标本等。</w:t>
      </w:r>
    </w:p>
    <w:p>
      <w:pPr>
        <w:ind w:firstLine="640"/>
      </w:pPr>
      <w:r>
        <w:t>（五）仓库。与生产区距离适宜，且方便运输车辆出入，通风良好、阴凉干燥、能防虫鼠。建有单独的饲料库和药品库，药品、饲料及生产工具须分隔存放。</w:t>
      </w:r>
    </w:p>
    <w:p>
      <w:pPr>
        <w:ind w:firstLine="643"/>
      </w:pPr>
      <w:r>
        <w:rPr>
          <w:b/>
          <w:bCs/>
        </w:rPr>
        <w:t xml:space="preserve">第十二条  </w:t>
      </w:r>
      <w:r>
        <w:t xml:space="preserve">省级水产原、良种场应满足以下生产管理要求： </w:t>
      </w:r>
    </w:p>
    <w:p>
      <w:pPr>
        <w:ind w:firstLine="640"/>
      </w:pPr>
      <w:r>
        <w:t xml:space="preserve">（一）应实行计划生产与管理。按照国家标准、行业标准或省级地方标准，结合本场实际情况，制定所保存原种或良种的生产工艺路线和技术操作规程，科学规范地组织和实施年度生产。  </w:t>
      </w:r>
    </w:p>
    <w:p>
      <w:pPr>
        <w:ind w:firstLine="640"/>
      </w:pPr>
      <w:r>
        <w:t>（二）建立各项管理制度并有效执行。应建立隔离保种、生产、技术、质量、财务和档案管理等各项规章制度，要求装订成册或上墙，并有效执行。</w:t>
      </w:r>
    </w:p>
    <w:p>
      <w:pPr>
        <w:ind w:firstLine="640"/>
      </w:pPr>
      <w:r>
        <w:t>（三）严格执行隔离保种制度。原种池和供生产用种池应严格隔离。进排水分离，防止混杂。</w:t>
      </w:r>
    </w:p>
    <w:p>
      <w:pPr>
        <w:ind w:firstLine="640"/>
      </w:pPr>
      <w:r>
        <w:t>（四）生产记录完整并接受监督检查。包括引种、引进种培育、亲本培育、繁殖、苗种培育、后备亲本培育、投饲、用药、销售等生产全过程情况。</w:t>
      </w:r>
    </w:p>
    <w:p>
      <w:pPr>
        <w:ind w:firstLine="643"/>
      </w:pPr>
      <w:r>
        <w:rPr>
          <w:b/>
          <w:bCs/>
        </w:rPr>
        <w:t xml:space="preserve">第十三条  </w:t>
      </w:r>
      <w:r>
        <w:t xml:space="preserve">省级水产原、良种场应满足以下质量管理要求： </w:t>
      </w:r>
    </w:p>
    <w:p>
      <w:pPr>
        <w:ind w:firstLine="640"/>
      </w:pPr>
      <w:r>
        <w:t xml:space="preserve">（一）亲本来源清楚且记录完整准确。原种亲本应来源于国家级原种场或自然栖息的河流、湖泊、水库的野生群体或未经人工遗传改良的养殖群体，良种应来源于国家级良种场或通过全国水产原种和良种审定委员会审定的新品种生产单位、或经省级有关管理部门认定具有优良经济性状的种类或品种生产单位。    </w:t>
      </w:r>
    </w:p>
    <w:p>
      <w:pPr>
        <w:ind w:firstLine="640"/>
      </w:pPr>
      <w:r>
        <w:t>（二）制定质量管理制度。包括亲本种质标准、苗种质量标准、亲本更新制度、动物检疫检验制度等。</w:t>
      </w:r>
    </w:p>
    <w:p>
      <w:pPr>
        <w:ind w:firstLine="640"/>
      </w:pPr>
      <w:r>
        <w:t>（三）严格执行质量监管。严格按照原良种生产技术路线进行种质保存和品种改良，并对保存的原良种定期进行生态、形态、生长、繁殖、遗传学特性等的种质测定并记录归档；对不符合种质要求的，要及时淘汰并进行亲本更新。</w:t>
      </w:r>
    </w:p>
    <w:p>
      <w:pPr>
        <w:ind w:firstLine="640"/>
      </w:pPr>
      <w:r>
        <w:t>（四）建立售后跟踪制度。对出售的原种良种应发放质量跟踪表、真实记录用户对质量状况的反馈意见。</w:t>
      </w:r>
    </w:p>
    <w:p>
      <w:pPr>
        <w:ind w:firstLine="643"/>
      </w:pPr>
      <w:r>
        <w:rPr>
          <w:b/>
          <w:bCs/>
        </w:rPr>
        <w:t xml:space="preserve">第十四条  </w:t>
      </w:r>
      <w:r>
        <w:t xml:space="preserve">省级水产原、良种场应满足以下组织管理要求： </w:t>
      </w:r>
    </w:p>
    <w:p>
      <w:pPr>
        <w:ind w:firstLine="640"/>
      </w:pPr>
      <w:r>
        <w:t>（一）人员配置。场长具有大专以上学历或中级及以上专业技术职称，具有2年以上水产养殖管理经验；技术负责人具有大专以上学历和繁殖育种等相关专业知识，有3年以上苗种繁育生产工作经验；全场职工中，水产专业技术人员所占比例不低于15%，技术操作工人所占比例不低于30%。同时还应根据需要配备质量检验员、档案管理员及生产记录员等。</w:t>
      </w:r>
    </w:p>
    <w:p>
      <w:pPr>
        <w:ind w:firstLine="640"/>
      </w:pPr>
      <w:r>
        <w:t>（二）技术依托单位。须与省级及以上科研院所、大专以上院校、事业单位等专业技术合作单位签有长期技术合作协议，并聘用1名以上具有高级职称的水产技术专家为技术顾问，需开展实质性的遗传育种方面的科研合作。</w:t>
      </w:r>
    </w:p>
    <w:p>
      <w:pPr>
        <w:ind w:firstLine="640"/>
      </w:pPr>
      <w:r>
        <w:t>（三）培训制度。应制定培训考核计划，通过多种方式对本场技术人员和技术操作工人进行培训，定期考核上岗。</w:t>
      </w:r>
    </w:p>
    <w:p>
      <w:pPr>
        <w:ind w:firstLine="643"/>
      </w:pPr>
      <w:r>
        <w:rPr>
          <w:b/>
          <w:bCs/>
        </w:rPr>
        <w:t xml:space="preserve">第十五条  </w:t>
      </w:r>
      <w:r>
        <w:t>省级水产原、良种场应满足以下档案管理要求：</w:t>
      </w:r>
    </w:p>
    <w:p>
      <w:pPr>
        <w:ind w:firstLine="616"/>
        <w:rPr>
          <w:spacing w:val="-6"/>
        </w:rPr>
      </w:pPr>
      <w:r>
        <w:rPr>
          <w:spacing w:val="-6"/>
        </w:rPr>
        <w:t>（一）档案管理。设置档案管理员，负责管理档案，建立立卷归档、文书处理、库房管理、借阅使用、保密等管理和使用制度。</w:t>
      </w:r>
    </w:p>
    <w:p>
      <w:pPr>
        <w:ind w:firstLine="640"/>
      </w:pPr>
      <w:r>
        <w:t>（二）归档内容。包括生产档案、财务档案、基建档案、文书档案和影像资料档案等。</w:t>
      </w:r>
    </w:p>
    <w:p>
      <w:pPr>
        <w:ind w:firstLine="643"/>
      </w:pPr>
      <w:r>
        <w:rPr>
          <w:b/>
          <w:bCs/>
        </w:rPr>
        <w:t xml:space="preserve">第十六条  </w:t>
      </w:r>
      <w:r>
        <w:t>省级水产原、良种场应满足以下销售管理要求：</w:t>
      </w:r>
    </w:p>
    <w:p>
      <w:pPr>
        <w:ind w:firstLine="640"/>
      </w:pPr>
      <w:r>
        <w:t>（一）原、良种销售情况需记录存档。记录内容应包括品种名称、亲本来源、规格、数量或重量、亲本或苗种培育时间、销售季节、购买方及联系电话等信息，并由质量检验员和生产记录员双方签字、技术负责人签字认可。</w:t>
      </w:r>
    </w:p>
    <w:p>
      <w:pPr>
        <w:ind w:firstLine="640"/>
      </w:pPr>
      <w:r>
        <w:t>（二）确保苗种质量。有义务向用户提供产品质量合格证明和苗种产地检疫合格证，严禁出售不合格产品。</w:t>
      </w:r>
    </w:p>
    <w:p>
      <w:pPr>
        <w:ind w:firstLine="640"/>
      </w:pPr>
      <w:r>
        <w:t xml:space="preserve"> </w:t>
      </w:r>
    </w:p>
    <w:p>
      <w:pPr>
        <w:ind w:firstLine="0" w:firstLineChars="0"/>
        <w:jc w:val="center"/>
        <w:rPr>
          <w:rFonts w:eastAsia="黑体"/>
          <w:szCs w:val="32"/>
        </w:rPr>
      </w:pPr>
      <w:r>
        <w:rPr>
          <w:rFonts w:eastAsia="黑体"/>
          <w:szCs w:val="32"/>
        </w:rPr>
        <w:t>第四章  省级水产原、良种场验收办法</w:t>
      </w:r>
    </w:p>
    <w:p>
      <w:pPr>
        <w:ind w:firstLine="640"/>
      </w:pPr>
      <w:r>
        <w:t xml:space="preserve"> </w:t>
      </w:r>
    </w:p>
    <w:p>
      <w:pPr>
        <w:spacing w:line="579" w:lineRule="exact"/>
        <w:ind w:firstLine="611"/>
        <w:rPr>
          <w:bCs/>
          <w:spacing w:val="-8"/>
          <w:szCs w:val="32"/>
        </w:rPr>
      </w:pPr>
      <w:r>
        <w:rPr>
          <w:b/>
          <w:bCs/>
          <w:spacing w:val="-8"/>
          <w:szCs w:val="32"/>
        </w:rPr>
        <w:t xml:space="preserve">第十七条  </w:t>
      </w:r>
      <w:r>
        <w:rPr>
          <w:spacing w:val="-8"/>
          <w:szCs w:val="32"/>
        </w:rPr>
        <w:t>以下单位或主体可以申请省级水产原、良种场验收：</w:t>
      </w:r>
    </w:p>
    <w:p>
      <w:pPr>
        <w:ind w:firstLine="640"/>
      </w:pPr>
      <w:r>
        <w:t>（一）经省级渔业主管部门批准并列入渔业投资计划建设的水产原、良种场建设单位。</w:t>
      </w:r>
    </w:p>
    <w:p>
      <w:pPr>
        <w:ind w:firstLine="640"/>
      </w:pPr>
      <w:r>
        <w:t>（二）由企事业单位筹集资金，按省级场建设要点建成，并符合省级水产原、良种场规划布局，经单位申请、所在市、县两级渔业主管部门审核同意，要求创建省级水产原、良种场的单位。</w:t>
      </w:r>
    </w:p>
    <w:p>
      <w:pPr>
        <w:ind w:firstLine="640"/>
      </w:pPr>
      <w:r>
        <w:t>（三）已经实施市级水产原、良种场建设地区的申报主体，须获得市级水产原、良种场资格。</w:t>
      </w:r>
    </w:p>
    <w:p>
      <w:pPr>
        <w:ind w:firstLine="643"/>
      </w:pPr>
      <w:r>
        <w:rPr>
          <w:b/>
          <w:bCs/>
        </w:rPr>
        <w:t xml:space="preserve">第十八条  </w:t>
      </w:r>
      <w:r>
        <w:t>省级水产原、良种场申报需提交以下材料：</w:t>
      </w:r>
    </w:p>
    <w:p>
      <w:pPr>
        <w:ind w:firstLine="640"/>
      </w:pPr>
      <w:r>
        <w:t>（一）省级水产原、良种场资格申请表（附件1）。</w:t>
      </w:r>
    </w:p>
    <w:p>
      <w:pPr>
        <w:ind w:firstLine="640"/>
      </w:pPr>
      <w:r>
        <w:t>（二）申报单位近三年工作总结报告(技术管理、质量管理、档案管理工作总结)。</w:t>
      </w:r>
    </w:p>
    <w:p>
      <w:pPr>
        <w:ind w:firstLine="640"/>
      </w:pPr>
      <w:r>
        <w:t>（三）单位概况：单位名称、性质、编制、经费来源，场区地址、面积、功能布局、养殖水面、繁育设施等，全场职工及管理人员、技术人员名册（姓名、年龄、性别、文化程度、技术职称或技术等级、岗位职责）。场长、技术负责人和主要技术人员需提供学历证书、职称证书等资格证书复印件。</w:t>
      </w:r>
    </w:p>
    <w:p>
      <w:pPr>
        <w:ind w:firstLine="640"/>
      </w:pPr>
      <w:r>
        <w:t>（四）申报单位近三年水产原、良种保种及主要品种的生产情况和经营状况（提供年度财务决算）。</w:t>
      </w:r>
    </w:p>
    <w:p>
      <w:pPr>
        <w:ind w:firstLine="640"/>
      </w:pPr>
      <w:r>
        <w:t>（五）经国家或省渔业主管部门认定的检测机构出具的水产原、良种种质和质量检测报告，或国家级、省级水产原良种场出具的亲本购买调运证明，或省水产品种审定委员会审查认定的种质证明。</w:t>
      </w:r>
    </w:p>
    <w:p>
      <w:pPr>
        <w:ind w:firstLine="640"/>
      </w:pPr>
      <w:r>
        <w:t>（六）水质由市级以上生态环境、渔业环境监测机构或生态环境部门认可的具有水质检测资质的第三方检测机构提供的检测报告。</w:t>
      </w:r>
    </w:p>
    <w:p>
      <w:pPr>
        <w:ind w:firstLine="640"/>
      </w:pPr>
      <w:r>
        <w:t>（七）与技术依托单位签订的技术合作协议（复印件）。</w:t>
      </w:r>
    </w:p>
    <w:p>
      <w:pPr>
        <w:ind w:firstLine="640"/>
      </w:pPr>
      <w:r>
        <w:t>（八）其他材料：营业执照、水域滩涂养殖证（或有关权属证明）、水产苗种生产许可证（珍稀、濒危水生野生动植物提供《水生野生动物人工繁育许可证》和《水生野生动物经营利用许可证》）、技术和管理人员培训证明、用户反馈信息、场区平面图、各级主管单位审查转报函、其他关于水产原、良种场生产管理规范的相关材料等。</w:t>
      </w:r>
    </w:p>
    <w:p>
      <w:pPr>
        <w:ind w:firstLine="643"/>
        <w:rPr>
          <w:bCs/>
        </w:rPr>
      </w:pPr>
      <w:r>
        <w:rPr>
          <w:b/>
          <w:bCs/>
        </w:rPr>
        <w:t xml:space="preserve">第十九条  </w:t>
      </w:r>
      <w:r>
        <w:t>省级水产原、良种场按以下</w:t>
      </w:r>
      <w:r>
        <w:rPr>
          <w:bCs/>
        </w:rPr>
        <w:t>程序验收：</w:t>
      </w:r>
    </w:p>
    <w:p>
      <w:pPr>
        <w:ind w:firstLine="640"/>
      </w:pPr>
      <w:r>
        <w:t>（一）申报。原、良种场所在市级农业农村局对拟申报单位审查、筛选后，向省农业农村厅提出验收书面申请，并按要求上报验收所需的材料。</w:t>
      </w:r>
    </w:p>
    <w:p>
      <w:pPr>
        <w:ind w:firstLine="640"/>
      </w:pPr>
      <w:r>
        <w:t>（二）组织验收。经省农业农村厅委托，审委会秘书处对提供的材料进行初步审核。初步审核合格后，由审委会组织相关行政管理人员和专家组成</w:t>
      </w:r>
      <w:r>
        <w:rPr>
          <w:rFonts w:hint="eastAsia"/>
        </w:rPr>
        <w:t>3</w:t>
      </w:r>
      <w:r>
        <w:t>～</w:t>
      </w:r>
      <w:r>
        <w:rPr>
          <w:rFonts w:hint="eastAsia"/>
        </w:rPr>
        <w:t>5</w:t>
      </w:r>
      <w:r>
        <w:t>人验收小组，通过听取汇报、审查材料和实地考核等相结合方式，对各项内容逐项进行综合考评。</w:t>
      </w:r>
    </w:p>
    <w:p>
      <w:pPr>
        <w:ind w:firstLine="640"/>
      </w:pPr>
      <w:r>
        <w:t>（三）整改。对初次验收不合格的企业，应根据验收小组提出的整改意见进行限期整改。到期仍不合格者，本年度不再进行省级水产原、良种场的资格验收。</w:t>
      </w:r>
    </w:p>
    <w:p>
      <w:pPr>
        <w:ind w:firstLine="640"/>
      </w:pPr>
      <w:r>
        <w:t>（四）结果公布。综合考评结果经审委会报省农业农村厅审核、公示后，由省农业农村厅发文公布，授予省级水产原、良种场资质及牌匾（有效期五年）。</w:t>
      </w:r>
    </w:p>
    <w:p>
      <w:pPr>
        <w:ind w:firstLine="640"/>
      </w:pPr>
      <w:r>
        <w:t xml:space="preserve"> </w:t>
      </w:r>
    </w:p>
    <w:p>
      <w:pPr>
        <w:ind w:firstLine="0" w:firstLineChars="0"/>
        <w:jc w:val="center"/>
        <w:rPr>
          <w:rFonts w:eastAsia="黑体"/>
          <w:szCs w:val="32"/>
        </w:rPr>
      </w:pPr>
      <w:r>
        <w:rPr>
          <w:rFonts w:eastAsia="黑体"/>
          <w:szCs w:val="32"/>
        </w:rPr>
        <w:t xml:space="preserve">  第五章  监督管理</w:t>
      </w:r>
    </w:p>
    <w:p>
      <w:pPr>
        <w:spacing w:line="579" w:lineRule="exact"/>
        <w:ind w:firstLine="640"/>
        <w:rPr>
          <w:szCs w:val="32"/>
        </w:rPr>
      </w:pPr>
      <w:r>
        <w:rPr>
          <w:szCs w:val="32"/>
        </w:rPr>
        <w:t xml:space="preserve"> </w:t>
      </w:r>
    </w:p>
    <w:p>
      <w:pPr>
        <w:ind w:firstLine="643"/>
      </w:pPr>
      <w:r>
        <w:rPr>
          <w:b/>
          <w:bCs/>
        </w:rPr>
        <w:t>第二十条</w:t>
      </w:r>
      <w:r>
        <w:t xml:space="preserve">  省级水产原、良种场应履行以下职责：</w:t>
      </w:r>
    </w:p>
    <w:p>
      <w:pPr>
        <w:ind w:firstLine="640"/>
      </w:pPr>
      <w:r>
        <w:t>（一）严格按照生产管理、质量管理和档案管理等要求，开展保种或选育、扩繁工作，确保亲本、后备亲本、繁育苗种的数量和质量。</w:t>
      </w:r>
    </w:p>
    <w:p>
      <w:pPr>
        <w:ind w:firstLine="640"/>
      </w:pPr>
      <w:r>
        <w:t>（二）保证水产原良种品质，主动申请开展水产苗种产地检疫，积极配合各级开展的重点疫病、水产品质量抽样检测。</w:t>
      </w:r>
    </w:p>
    <w:p>
      <w:pPr>
        <w:ind w:firstLine="640"/>
      </w:pPr>
      <w:r>
        <w:t>（三）良种场应主动开展良种选育、种质创新，积极向国家申报新品种审定，重点推广国家审定的新品种或通过技术引进、成果转让的水产新品种。原种场应严格按照标准搜集、保存、登记、使用原种。</w:t>
      </w:r>
    </w:p>
    <w:p>
      <w:pPr>
        <w:ind w:firstLine="640"/>
      </w:pPr>
      <w:r>
        <w:t>（三）每年12月底前将当年工作总结报审委会秘书处。</w:t>
      </w:r>
    </w:p>
    <w:p>
      <w:pPr>
        <w:ind w:firstLine="640"/>
      </w:pPr>
      <w:r>
        <w:t>（四）省级水产原、良种场通过验收后，任何单位和个人不得擅自变更其名称、场地、性质和保种选育种类；确需变更的，应当按原程序申请报批。</w:t>
      </w:r>
    </w:p>
    <w:p>
      <w:pPr>
        <w:ind w:firstLine="643"/>
      </w:pPr>
      <w:r>
        <w:rPr>
          <w:b/>
          <w:bCs/>
        </w:rPr>
        <w:t>第二十一条</w:t>
      </w:r>
      <w:r>
        <w:t xml:space="preserve">  省级水产原、良种场实行动态管理。</w:t>
      </w:r>
    </w:p>
    <w:p>
      <w:pPr>
        <w:ind w:firstLine="640"/>
      </w:pPr>
      <w:r>
        <w:t>省农业农村厅对省级水产原、良种场每五年复查考评一次，获得省级水产原、良种场资格的单位应于其验收合格期限（5年）届满前3个月通过市级渔业主管部门向省农业农村厅提出复查申请，由省农业农村厅委托审委会秘书处组织复查小组对到期的省级水产原、良种场进行全面复查，复查考评参照验收考评表（附件2）执行。对复查合格的，由省农业农村厅公布省级原、良种场资格。对复查中发现保种、选育、质量安全、项目实施等相关工作存在重大问题的，责令限期整改，</w:t>
      </w:r>
      <w:r>
        <w:rPr>
          <w:spacing w:val="-4"/>
        </w:rPr>
        <w:t>一般不超过一年；逾期仍不合格的，取消省级水产原、良种场资格；遇重大事项未及时上报，或连续两次无故不提交年度工作报告的，取消省级水产原、良种场资格。</w:t>
      </w:r>
      <w:r>
        <w:t>因迁址、改扩建等情况暂不能按期接受复查的单位，可以通过市级农业农村主管部门向省农业农村厅提出暂缓复查申请，暂缓期限最长不超过3年，暂缓期内中止其省级水产原、良种场资格。</w:t>
      </w:r>
    </w:p>
    <w:p>
      <w:pPr>
        <w:ind w:firstLine="643"/>
      </w:pPr>
      <w:r>
        <w:rPr>
          <w:b/>
          <w:bCs/>
        </w:rPr>
        <w:t xml:space="preserve">第二十二条  </w:t>
      </w:r>
      <w:r>
        <w:t>各级财政应加强对省级及以上水产原、良种场亲本更新及种质资源保存的支持。</w:t>
      </w:r>
    </w:p>
    <w:p>
      <w:pPr>
        <w:ind w:firstLine="640"/>
      </w:pPr>
      <w:r>
        <w:t xml:space="preserve"> </w:t>
      </w:r>
    </w:p>
    <w:p>
      <w:pPr>
        <w:ind w:firstLine="0" w:firstLineChars="0"/>
        <w:jc w:val="center"/>
        <w:rPr>
          <w:rFonts w:eastAsia="黑体"/>
          <w:szCs w:val="32"/>
        </w:rPr>
      </w:pPr>
      <w:r>
        <w:rPr>
          <w:rFonts w:eastAsia="黑体"/>
          <w:szCs w:val="32"/>
        </w:rPr>
        <w:t>第六章  附则</w:t>
      </w:r>
    </w:p>
    <w:p>
      <w:pPr>
        <w:ind w:firstLine="640"/>
      </w:pPr>
      <w:r>
        <w:t xml:space="preserve"> </w:t>
      </w:r>
    </w:p>
    <w:p>
      <w:pPr>
        <w:ind w:firstLine="643"/>
      </w:pPr>
      <w:r>
        <w:rPr>
          <w:b/>
          <w:bCs/>
        </w:rPr>
        <w:t>第二十</w:t>
      </w:r>
      <w:r>
        <w:rPr>
          <w:rFonts w:hint="eastAsia"/>
          <w:b/>
          <w:bCs/>
        </w:rPr>
        <w:t>三</w:t>
      </w:r>
      <w:r>
        <w:rPr>
          <w:b/>
          <w:bCs/>
        </w:rPr>
        <w:t>条</w:t>
      </w:r>
      <w:r>
        <w:t xml:space="preserve">  本办法自</w:t>
      </w:r>
      <w:r>
        <w:rPr>
          <w:rFonts w:hint="eastAsia"/>
        </w:rPr>
        <w:t>公布</w:t>
      </w:r>
      <w:r>
        <w:t>之日起施行</w:t>
      </w:r>
      <w:r>
        <w:rPr>
          <w:rFonts w:hint="eastAsia"/>
        </w:rPr>
        <w:t>，</w:t>
      </w:r>
      <w:r>
        <w:t>有效期五年。</w:t>
      </w:r>
    </w:p>
    <w:p>
      <w:pPr>
        <w:ind w:firstLine="640"/>
      </w:pPr>
      <w:r>
        <w:t xml:space="preserve"> </w:t>
      </w:r>
    </w:p>
    <w:p>
      <w:pPr>
        <w:ind w:firstLine="640"/>
      </w:pPr>
      <w:r>
        <w:t>附件：1.湖南省省级水产原、良种场资格申请表</w:t>
      </w:r>
    </w:p>
    <w:p>
      <w:pPr>
        <w:ind w:firstLine="1600" w:firstLineChars="500"/>
      </w:pPr>
      <w:r>
        <w:t>2.湖南省省级水产原、良种场资格考评表</w:t>
      </w:r>
    </w:p>
    <w:p>
      <w:pPr>
        <w:pStyle w:val="3"/>
        <w:ind w:firstLine="0" w:firstLineChars="0"/>
      </w:pPr>
      <w:r>
        <w:br w:type="page"/>
      </w:r>
      <w:r>
        <w:t>附件1</w:t>
      </w:r>
    </w:p>
    <w:p>
      <w:pPr>
        <w:spacing w:line="600" w:lineRule="exact"/>
        <w:ind w:firstLine="640"/>
        <w:rPr>
          <w:szCs w:val="32"/>
        </w:rPr>
      </w:pPr>
      <w:r>
        <w:rPr>
          <w:szCs w:val="32"/>
        </w:rPr>
        <w:t xml:space="preserve"> </w:t>
      </w:r>
    </w:p>
    <w:p>
      <w:pPr>
        <w:spacing w:line="700" w:lineRule="exact"/>
        <w:ind w:firstLine="0" w:firstLineChars="0"/>
        <w:jc w:val="center"/>
        <w:rPr>
          <w:rFonts w:eastAsia="方正小标宋简体"/>
          <w:bCs/>
          <w:sz w:val="44"/>
          <w:szCs w:val="44"/>
        </w:rPr>
      </w:pPr>
      <w:r>
        <w:rPr>
          <w:rFonts w:eastAsia="方正小标宋简体"/>
          <w:bCs/>
          <w:sz w:val="44"/>
          <w:szCs w:val="44"/>
        </w:rPr>
        <w:t>湖南省省级水产原、良种场资格申请</w:t>
      </w:r>
      <w:r>
        <w:rPr>
          <w:rFonts w:eastAsia="方正小标宋简体"/>
          <w:bCs/>
          <w:spacing w:val="40"/>
          <w:sz w:val="44"/>
          <w:szCs w:val="44"/>
        </w:rPr>
        <w:t>表</w:t>
      </w:r>
    </w:p>
    <w:p>
      <w:pPr>
        <w:spacing w:line="360" w:lineRule="auto"/>
        <w:ind w:firstLine="720"/>
        <w:rPr>
          <w:sz w:val="18"/>
          <w:szCs w:val="18"/>
        </w:rPr>
      </w:pPr>
      <w:r>
        <w:rPr>
          <w:sz w:val="36"/>
          <w:szCs w:val="36"/>
        </w:rPr>
        <w:t xml:space="preserve"> </w:t>
      </w:r>
    </w:p>
    <w:p>
      <w:pPr>
        <w:spacing w:line="360" w:lineRule="auto"/>
        <w:ind w:firstLine="720"/>
        <w:rPr>
          <w:sz w:val="36"/>
          <w:szCs w:val="36"/>
        </w:rPr>
      </w:pPr>
      <w:r>
        <w:rPr>
          <w:sz w:val="36"/>
          <w:szCs w:val="36"/>
        </w:rPr>
        <w:t xml:space="preserve"> </w:t>
      </w:r>
    </w:p>
    <w:p>
      <w:pPr>
        <w:spacing w:line="360" w:lineRule="auto"/>
        <w:ind w:firstLine="720"/>
        <w:rPr>
          <w:sz w:val="36"/>
          <w:szCs w:val="36"/>
        </w:rPr>
      </w:pPr>
      <w:r>
        <w:rPr>
          <w:sz w:val="36"/>
          <w:szCs w:val="36"/>
        </w:rPr>
        <w:t xml:space="preserve"> </w:t>
      </w:r>
    </w:p>
    <w:p>
      <w:pPr>
        <w:spacing w:line="360" w:lineRule="auto"/>
        <w:ind w:firstLine="720"/>
        <w:rPr>
          <w:sz w:val="18"/>
          <w:szCs w:val="18"/>
        </w:rPr>
      </w:pPr>
      <w:r>
        <w:rPr>
          <w:sz w:val="36"/>
          <w:szCs w:val="36"/>
        </w:rPr>
        <w:t xml:space="preserve"> </w:t>
      </w:r>
    </w:p>
    <w:p>
      <w:pPr>
        <w:spacing w:line="600" w:lineRule="exact"/>
        <w:ind w:firstLine="842" w:firstLineChars="262"/>
        <w:rPr>
          <w:b/>
          <w:bCs/>
          <w:szCs w:val="32"/>
        </w:rPr>
      </w:pPr>
      <w:r>
        <w:rPr>
          <w:b/>
          <w:bCs/>
          <w:szCs w:val="32"/>
        </w:rPr>
        <w:t>申请单位：             （盖章）</w:t>
      </w:r>
    </w:p>
    <w:p>
      <w:pPr>
        <w:spacing w:line="600" w:lineRule="exact"/>
        <w:ind w:firstLine="842" w:firstLineChars="262"/>
        <w:rPr>
          <w:b/>
          <w:bCs/>
          <w:szCs w:val="32"/>
        </w:rPr>
      </w:pPr>
      <w:r>
        <w:rPr>
          <w:b/>
          <w:bCs/>
          <w:szCs w:val="32"/>
        </w:rPr>
        <w:t>通讯地址：</w:t>
      </w:r>
    </w:p>
    <w:p>
      <w:pPr>
        <w:spacing w:line="600" w:lineRule="exact"/>
        <w:ind w:firstLine="842" w:firstLineChars="262"/>
        <w:rPr>
          <w:b/>
          <w:bCs/>
          <w:szCs w:val="32"/>
        </w:rPr>
      </w:pPr>
      <w:r>
        <w:rPr>
          <w:b/>
          <w:bCs/>
          <w:szCs w:val="32"/>
        </w:rPr>
        <w:t>邮政编码：</w:t>
      </w:r>
    </w:p>
    <w:p>
      <w:pPr>
        <w:spacing w:line="600" w:lineRule="exact"/>
        <w:ind w:firstLine="842" w:firstLineChars="262"/>
        <w:rPr>
          <w:b/>
          <w:bCs/>
          <w:szCs w:val="32"/>
        </w:rPr>
      </w:pPr>
      <w:r>
        <w:rPr>
          <w:b/>
          <w:bCs/>
          <w:szCs w:val="32"/>
        </w:rPr>
        <w:t>法</w:t>
      </w:r>
      <w:r>
        <w:rPr>
          <w:rFonts w:hint="eastAsia"/>
          <w:b/>
          <w:bCs/>
          <w:szCs w:val="32"/>
          <w:lang w:eastAsia="zh-CN"/>
        </w:rPr>
        <w:t>定</w:t>
      </w:r>
      <w:r>
        <w:rPr>
          <w:b/>
          <w:bCs/>
          <w:szCs w:val="32"/>
        </w:rPr>
        <w:t>代表</w:t>
      </w:r>
      <w:r>
        <w:rPr>
          <w:rFonts w:hint="eastAsia"/>
          <w:b/>
          <w:bCs/>
          <w:szCs w:val="32"/>
          <w:lang w:eastAsia="zh-CN"/>
        </w:rPr>
        <w:t>人</w:t>
      </w:r>
      <w:r>
        <w:rPr>
          <w:b/>
          <w:bCs/>
          <w:szCs w:val="32"/>
        </w:rPr>
        <w:t>：</w:t>
      </w:r>
    </w:p>
    <w:p>
      <w:pPr>
        <w:spacing w:line="600" w:lineRule="exact"/>
        <w:ind w:firstLine="842" w:firstLineChars="262"/>
        <w:rPr>
          <w:b/>
          <w:bCs/>
          <w:szCs w:val="32"/>
        </w:rPr>
      </w:pPr>
      <w:r>
        <w:rPr>
          <w:b/>
          <w:bCs/>
          <w:szCs w:val="32"/>
        </w:rPr>
        <w:t>联系人及电话：</w:t>
      </w:r>
    </w:p>
    <w:p>
      <w:pPr>
        <w:spacing w:line="600" w:lineRule="exact"/>
        <w:ind w:firstLine="842" w:firstLineChars="262"/>
        <w:rPr>
          <w:b/>
          <w:bCs/>
          <w:szCs w:val="32"/>
        </w:rPr>
      </w:pPr>
      <w:r>
        <w:rPr>
          <w:b/>
          <w:bCs/>
          <w:szCs w:val="32"/>
        </w:rPr>
        <w:t>电子邮箱：</w:t>
      </w:r>
    </w:p>
    <w:p>
      <w:pPr>
        <w:spacing w:line="600" w:lineRule="exact"/>
        <w:ind w:firstLine="842" w:firstLineChars="262"/>
        <w:rPr>
          <w:b/>
          <w:bCs/>
          <w:szCs w:val="32"/>
        </w:rPr>
      </w:pPr>
      <w:r>
        <w:rPr>
          <w:b/>
          <w:bCs/>
          <w:szCs w:val="32"/>
        </w:rPr>
        <w:t>技术依托单位：</w:t>
      </w:r>
    </w:p>
    <w:p>
      <w:pPr>
        <w:spacing w:line="600" w:lineRule="exact"/>
        <w:ind w:firstLine="842" w:firstLineChars="262"/>
        <w:rPr>
          <w:b/>
          <w:bCs/>
          <w:szCs w:val="32"/>
        </w:rPr>
      </w:pPr>
      <w:r>
        <w:rPr>
          <w:b/>
          <w:bCs/>
          <w:szCs w:val="32"/>
        </w:rPr>
        <w:t>填表日期：</w:t>
      </w:r>
    </w:p>
    <w:p>
      <w:pPr>
        <w:spacing w:line="360" w:lineRule="auto"/>
        <w:ind w:firstLine="720"/>
        <w:rPr>
          <w:sz w:val="36"/>
          <w:szCs w:val="36"/>
        </w:rPr>
      </w:pPr>
      <w:r>
        <w:rPr>
          <w:sz w:val="36"/>
          <w:szCs w:val="36"/>
        </w:rPr>
        <w:t xml:space="preserve"> </w:t>
      </w:r>
    </w:p>
    <w:p>
      <w:pPr>
        <w:spacing w:line="360" w:lineRule="auto"/>
        <w:ind w:firstLine="720"/>
        <w:rPr>
          <w:sz w:val="36"/>
          <w:szCs w:val="36"/>
        </w:rPr>
      </w:pPr>
    </w:p>
    <w:p>
      <w:pPr>
        <w:spacing w:line="360" w:lineRule="auto"/>
        <w:ind w:firstLine="720"/>
        <w:rPr>
          <w:sz w:val="36"/>
          <w:szCs w:val="36"/>
        </w:rPr>
      </w:pPr>
    </w:p>
    <w:p>
      <w:pPr>
        <w:spacing w:line="360" w:lineRule="auto"/>
        <w:ind w:firstLine="720"/>
        <w:rPr>
          <w:sz w:val="36"/>
          <w:szCs w:val="36"/>
        </w:rPr>
      </w:pPr>
    </w:p>
    <w:p>
      <w:pPr>
        <w:spacing w:line="360" w:lineRule="auto"/>
        <w:ind w:firstLine="720"/>
        <w:rPr>
          <w:sz w:val="36"/>
          <w:szCs w:val="36"/>
        </w:rPr>
      </w:pPr>
    </w:p>
    <w:p>
      <w:pPr>
        <w:spacing w:line="360" w:lineRule="auto"/>
        <w:ind w:firstLine="0" w:firstLineChars="0"/>
        <w:jc w:val="center"/>
        <w:rPr>
          <w:rFonts w:eastAsia="黑体"/>
          <w:bCs/>
          <w:sz w:val="36"/>
          <w:szCs w:val="36"/>
        </w:rPr>
      </w:pPr>
      <w:r>
        <w:rPr>
          <w:rFonts w:eastAsia="黑体"/>
          <w:bCs/>
          <w:sz w:val="36"/>
          <w:szCs w:val="36"/>
        </w:rPr>
        <w:t>湖南省农业农村厅制</w:t>
      </w:r>
    </w:p>
    <w:p>
      <w:pPr>
        <w:spacing w:line="240" w:lineRule="exact"/>
        <w:ind w:firstLine="0" w:firstLineChars="0"/>
      </w:pPr>
    </w:p>
    <w:p>
      <w:pPr>
        <w:spacing w:line="240" w:lineRule="exact"/>
        <w:ind w:firstLine="0" w:firstLineChars="0"/>
      </w:pPr>
    </w:p>
    <w:tbl>
      <w:tblPr>
        <w:tblStyle w:val="15"/>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3051"/>
        <w:gridCol w:w="1653"/>
        <w:gridCol w:w="11"/>
        <w:gridCol w:w="1885"/>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93" w:type="dxa"/>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napToGrid/>
              <w:spacing w:line="240" w:lineRule="auto"/>
              <w:ind w:firstLine="0" w:firstLineChars="0"/>
              <w:jc w:val="center"/>
              <w:rPr>
                <w:rFonts w:eastAsia="宋体"/>
                <w:sz w:val="28"/>
                <w:szCs w:val="28"/>
              </w:rPr>
            </w:pPr>
            <w:r>
              <w:rPr>
                <w:rFonts w:eastAsia="宋体"/>
                <w:b/>
                <w:bCs/>
                <w:sz w:val="28"/>
                <w:szCs w:val="28"/>
              </w:rPr>
              <w:t>基     本     信     息</w:t>
            </w:r>
          </w:p>
        </w:tc>
        <w:tc>
          <w:tcPr>
            <w:tcW w:w="3051"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560"/>
              <w:jc w:val="left"/>
              <w:rPr>
                <w:rFonts w:eastAsia="宋体"/>
                <w:sz w:val="28"/>
                <w:szCs w:val="28"/>
              </w:rPr>
            </w:pPr>
            <w:r>
              <w:rPr>
                <w:rFonts w:eastAsia="宋体"/>
                <w:sz w:val="28"/>
                <w:szCs w:val="28"/>
              </w:rPr>
              <w:t>申报单位名称</w:t>
            </w:r>
          </w:p>
        </w:tc>
        <w:tc>
          <w:tcPr>
            <w:tcW w:w="5232" w:type="dxa"/>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宋体"/>
                <w:sz w:val="28"/>
                <w:szCs w:val="28"/>
              </w:rPr>
            </w:pPr>
          </w:p>
        </w:tc>
        <w:tc>
          <w:tcPr>
            <w:tcW w:w="3051"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560"/>
              <w:jc w:val="left"/>
              <w:rPr>
                <w:rFonts w:eastAsia="宋体"/>
                <w:sz w:val="28"/>
                <w:szCs w:val="28"/>
              </w:rPr>
            </w:pPr>
            <w:r>
              <w:rPr>
                <w:rFonts w:eastAsia="宋体"/>
                <w:sz w:val="28"/>
                <w:szCs w:val="28"/>
              </w:rPr>
              <w:t>单位性质</w:t>
            </w:r>
          </w:p>
        </w:tc>
        <w:tc>
          <w:tcPr>
            <w:tcW w:w="5232" w:type="dxa"/>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宋体"/>
                <w:sz w:val="28"/>
                <w:szCs w:val="28"/>
              </w:rPr>
            </w:pPr>
          </w:p>
        </w:tc>
        <w:tc>
          <w:tcPr>
            <w:tcW w:w="3051"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560"/>
              <w:jc w:val="left"/>
              <w:rPr>
                <w:rFonts w:eastAsia="宋体"/>
                <w:sz w:val="28"/>
                <w:szCs w:val="28"/>
              </w:rPr>
            </w:pPr>
            <w:r>
              <w:rPr>
                <w:rFonts w:eastAsia="宋体"/>
                <w:sz w:val="28"/>
                <w:szCs w:val="28"/>
              </w:rPr>
              <w:t>占地面积（亩）</w:t>
            </w:r>
          </w:p>
        </w:tc>
        <w:tc>
          <w:tcPr>
            <w:tcW w:w="5232" w:type="dxa"/>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宋体"/>
                <w:sz w:val="28"/>
                <w:szCs w:val="28"/>
              </w:rPr>
            </w:pPr>
          </w:p>
        </w:tc>
        <w:tc>
          <w:tcPr>
            <w:tcW w:w="3051"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560"/>
              <w:jc w:val="left"/>
              <w:rPr>
                <w:rFonts w:eastAsia="宋体"/>
                <w:sz w:val="28"/>
                <w:szCs w:val="28"/>
              </w:rPr>
            </w:pPr>
            <w:r>
              <w:rPr>
                <w:rFonts w:eastAsia="宋体"/>
                <w:sz w:val="28"/>
                <w:szCs w:val="28"/>
              </w:rPr>
              <w:t>申报品种</w:t>
            </w:r>
          </w:p>
        </w:tc>
        <w:tc>
          <w:tcPr>
            <w:tcW w:w="1664" w:type="dxa"/>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p>
        </w:tc>
        <w:tc>
          <w:tcPr>
            <w:tcW w:w="188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r>
              <w:rPr>
                <w:rFonts w:eastAsia="宋体"/>
                <w:sz w:val="28"/>
                <w:szCs w:val="28"/>
              </w:rPr>
              <w:t>保育繁育年限</w:t>
            </w:r>
          </w:p>
        </w:tc>
        <w:tc>
          <w:tcPr>
            <w:tcW w:w="168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宋体"/>
                <w:sz w:val="28"/>
                <w:szCs w:val="28"/>
              </w:rPr>
            </w:pPr>
          </w:p>
        </w:tc>
        <w:tc>
          <w:tcPr>
            <w:tcW w:w="3051"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560"/>
              <w:jc w:val="left"/>
              <w:rPr>
                <w:rFonts w:eastAsia="宋体"/>
                <w:sz w:val="28"/>
                <w:szCs w:val="28"/>
              </w:rPr>
            </w:pPr>
            <w:r>
              <w:rPr>
                <w:rFonts w:eastAsia="宋体"/>
                <w:sz w:val="28"/>
                <w:szCs w:val="28"/>
              </w:rPr>
              <w:t>具备资质</w:t>
            </w:r>
          </w:p>
        </w:tc>
        <w:tc>
          <w:tcPr>
            <w:tcW w:w="5232" w:type="dxa"/>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宋体"/>
                <w:sz w:val="28"/>
                <w:szCs w:val="28"/>
              </w:rPr>
            </w:pPr>
          </w:p>
        </w:tc>
        <w:tc>
          <w:tcPr>
            <w:tcW w:w="3051"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560"/>
              <w:jc w:val="left"/>
              <w:rPr>
                <w:rFonts w:eastAsia="宋体"/>
                <w:sz w:val="28"/>
                <w:szCs w:val="28"/>
              </w:rPr>
            </w:pPr>
            <w:r>
              <w:rPr>
                <w:rFonts w:eastAsia="宋体"/>
                <w:sz w:val="28"/>
                <w:szCs w:val="28"/>
              </w:rPr>
              <w:t>注册资金</w:t>
            </w:r>
          </w:p>
        </w:tc>
        <w:tc>
          <w:tcPr>
            <w:tcW w:w="165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p>
        </w:tc>
        <w:tc>
          <w:tcPr>
            <w:tcW w:w="1896" w:type="dxa"/>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center"/>
              <w:rPr>
                <w:rFonts w:eastAsia="宋体"/>
                <w:sz w:val="28"/>
                <w:szCs w:val="28"/>
              </w:rPr>
            </w:pPr>
            <w:r>
              <w:rPr>
                <w:rFonts w:eastAsia="宋体"/>
                <w:sz w:val="28"/>
                <w:szCs w:val="28"/>
              </w:rPr>
              <w:t>总资产</w:t>
            </w:r>
          </w:p>
        </w:tc>
        <w:tc>
          <w:tcPr>
            <w:tcW w:w="168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宋体"/>
                <w:sz w:val="28"/>
                <w:szCs w:val="28"/>
              </w:rPr>
            </w:pPr>
          </w:p>
        </w:tc>
        <w:tc>
          <w:tcPr>
            <w:tcW w:w="3051"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560"/>
              <w:jc w:val="left"/>
              <w:rPr>
                <w:rFonts w:eastAsia="宋体"/>
                <w:sz w:val="28"/>
                <w:szCs w:val="28"/>
              </w:rPr>
            </w:pPr>
            <w:r>
              <w:rPr>
                <w:rFonts w:eastAsia="宋体"/>
                <w:sz w:val="28"/>
                <w:szCs w:val="28"/>
              </w:rPr>
              <w:t>地市级场批准文号</w:t>
            </w:r>
          </w:p>
        </w:tc>
        <w:tc>
          <w:tcPr>
            <w:tcW w:w="165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center"/>
              <w:rPr>
                <w:rFonts w:eastAsia="宋体"/>
                <w:sz w:val="28"/>
                <w:szCs w:val="28"/>
              </w:rPr>
            </w:pPr>
          </w:p>
        </w:tc>
        <w:tc>
          <w:tcPr>
            <w:tcW w:w="1896" w:type="dxa"/>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center"/>
              <w:rPr>
                <w:rFonts w:eastAsia="宋体"/>
                <w:sz w:val="28"/>
                <w:szCs w:val="28"/>
              </w:rPr>
            </w:pPr>
            <w:r>
              <w:rPr>
                <w:rFonts w:eastAsia="宋体"/>
                <w:sz w:val="28"/>
                <w:szCs w:val="28"/>
              </w:rPr>
              <w:t>批准时间</w:t>
            </w:r>
          </w:p>
        </w:tc>
        <w:tc>
          <w:tcPr>
            <w:tcW w:w="168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宋体"/>
                <w:sz w:val="28"/>
                <w:szCs w:val="28"/>
              </w:rPr>
            </w:pPr>
          </w:p>
        </w:tc>
        <w:tc>
          <w:tcPr>
            <w:tcW w:w="3051"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560"/>
              <w:jc w:val="left"/>
              <w:rPr>
                <w:rFonts w:eastAsia="宋体"/>
                <w:sz w:val="28"/>
                <w:szCs w:val="28"/>
              </w:rPr>
            </w:pPr>
            <w:r>
              <w:rPr>
                <w:rFonts w:eastAsia="宋体"/>
                <w:sz w:val="28"/>
                <w:szCs w:val="28"/>
              </w:rPr>
              <w:t>基建项目批准文号</w:t>
            </w:r>
          </w:p>
        </w:tc>
        <w:tc>
          <w:tcPr>
            <w:tcW w:w="165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p>
        </w:tc>
        <w:tc>
          <w:tcPr>
            <w:tcW w:w="1896" w:type="dxa"/>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center"/>
              <w:rPr>
                <w:rFonts w:eastAsia="宋体"/>
                <w:sz w:val="28"/>
                <w:szCs w:val="28"/>
              </w:rPr>
            </w:pPr>
            <w:r>
              <w:rPr>
                <w:rFonts w:eastAsia="宋体"/>
                <w:sz w:val="28"/>
                <w:szCs w:val="28"/>
              </w:rPr>
              <w:t>验收时间</w:t>
            </w:r>
          </w:p>
        </w:tc>
        <w:tc>
          <w:tcPr>
            <w:tcW w:w="168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宋体"/>
                <w:sz w:val="28"/>
                <w:szCs w:val="28"/>
              </w:rPr>
            </w:pPr>
          </w:p>
        </w:tc>
        <w:tc>
          <w:tcPr>
            <w:tcW w:w="3051"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560"/>
              <w:jc w:val="left"/>
              <w:rPr>
                <w:rFonts w:eastAsia="宋体"/>
                <w:sz w:val="28"/>
                <w:szCs w:val="28"/>
              </w:rPr>
            </w:pPr>
            <w:r>
              <w:rPr>
                <w:rFonts w:eastAsia="宋体"/>
                <w:sz w:val="28"/>
                <w:szCs w:val="28"/>
              </w:rPr>
              <w:t>投资规模</w:t>
            </w:r>
          </w:p>
        </w:tc>
        <w:tc>
          <w:tcPr>
            <w:tcW w:w="5232" w:type="dxa"/>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spacing w:line="400" w:lineRule="exact"/>
              <w:ind w:firstLine="0" w:firstLineChars="0"/>
              <w:jc w:val="left"/>
              <w:rPr>
                <w:rFonts w:eastAsia="宋体"/>
                <w:sz w:val="28"/>
                <w:szCs w:val="28"/>
              </w:rPr>
            </w:pPr>
            <w:r>
              <w:rPr>
                <w:rFonts w:eastAsia="宋体"/>
                <w:sz w:val="28"/>
                <w:szCs w:val="28"/>
              </w:rPr>
              <w:t>财政投资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2" w:hRule="atLeast"/>
          <w:jc w:val="center"/>
        </w:trPr>
        <w:tc>
          <w:tcPr>
            <w:tcW w:w="8776" w:type="dxa"/>
            <w:gridSpan w:val="6"/>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spacing w:line="240" w:lineRule="auto"/>
              <w:ind w:firstLine="0" w:firstLineChars="0"/>
              <w:jc w:val="left"/>
              <w:rPr>
                <w:rFonts w:eastAsia="宋体"/>
                <w:sz w:val="28"/>
                <w:szCs w:val="28"/>
              </w:rPr>
            </w:pPr>
            <w:r>
              <w:rPr>
                <w:rFonts w:eastAsia="宋体"/>
                <w:b/>
                <w:bCs/>
                <w:color w:val="000000"/>
                <w:sz w:val="28"/>
                <w:szCs w:val="28"/>
              </w:rPr>
              <w:t xml:space="preserve"> 基本情况</w:t>
            </w:r>
          </w:p>
          <w:p>
            <w:pPr>
              <w:spacing w:line="240" w:lineRule="auto"/>
              <w:ind w:firstLine="0" w:firstLineChars="0"/>
              <w:jc w:val="left"/>
              <w:rPr>
                <w:rFonts w:eastAsia="宋体"/>
                <w:sz w:val="28"/>
                <w:szCs w:val="28"/>
              </w:rPr>
            </w:pPr>
            <w:r>
              <w:rPr>
                <w:rFonts w:eastAsia="宋体"/>
                <w:sz w:val="28"/>
                <w:szCs w:val="28"/>
              </w:rPr>
              <w:t>（主要包括生产环境、生产、配套设施、“三室”建设等）</w:t>
            </w:r>
          </w:p>
          <w:p>
            <w:pPr>
              <w:spacing w:line="240" w:lineRule="auto"/>
              <w:ind w:firstLine="0" w:firstLineChars="0"/>
              <w:jc w:val="left"/>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1" w:hRule="atLeast"/>
          <w:jc w:val="center"/>
        </w:trPr>
        <w:tc>
          <w:tcPr>
            <w:tcW w:w="8776" w:type="dxa"/>
            <w:gridSpan w:val="6"/>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spacing w:line="240" w:lineRule="auto"/>
              <w:ind w:firstLine="0" w:firstLineChars="0"/>
              <w:rPr>
                <w:rFonts w:eastAsia="宋体"/>
                <w:b/>
                <w:bCs/>
                <w:color w:val="000000"/>
                <w:sz w:val="28"/>
                <w:szCs w:val="28"/>
              </w:rPr>
            </w:pPr>
            <w:r>
              <w:rPr>
                <w:rFonts w:eastAsia="宋体"/>
                <w:b/>
                <w:bCs/>
                <w:color w:val="000000"/>
                <w:sz w:val="28"/>
                <w:szCs w:val="28"/>
              </w:rPr>
              <w:t>原、良种信息</w:t>
            </w:r>
          </w:p>
          <w:p>
            <w:pPr>
              <w:spacing w:line="240" w:lineRule="auto"/>
              <w:ind w:firstLine="0" w:firstLineChars="0"/>
              <w:jc w:val="left"/>
              <w:rPr>
                <w:rFonts w:eastAsia="宋体"/>
                <w:sz w:val="28"/>
                <w:szCs w:val="28"/>
              </w:rPr>
            </w:pPr>
            <w:r>
              <w:rPr>
                <w:rFonts w:eastAsia="宋体"/>
                <w:color w:val="000000"/>
                <w:sz w:val="28"/>
                <w:szCs w:val="28"/>
              </w:rPr>
              <w:t>（主要包括原、良</w:t>
            </w:r>
            <w:r>
              <w:rPr>
                <w:rFonts w:eastAsia="宋体"/>
                <w:sz w:val="28"/>
                <w:szCs w:val="28"/>
              </w:rPr>
              <w:t>种名称、来源，亲本保存与供应，苗种生产与销售等）</w:t>
            </w:r>
          </w:p>
          <w:p>
            <w:pPr>
              <w:adjustRightInd/>
              <w:snapToGrid/>
              <w:spacing w:line="240" w:lineRule="auto"/>
              <w:ind w:firstLine="0" w:firstLineChars="0"/>
              <w:jc w:val="left"/>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8" w:hRule="atLeast"/>
          <w:jc w:val="center"/>
        </w:trPr>
        <w:tc>
          <w:tcPr>
            <w:tcW w:w="8776" w:type="dxa"/>
            <w:gridSpan w:val="6"/>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spacing w:line="240" w:lineRule="auto"/>
              <w:ind w:firstLine="0" w:firstLineChars="0"/>
              <w:rPr>
                <w:rFonts w:eastAsia="宋体"/>
                <w:color w:val="000000"/>
                <w:sz w:val="28"/>
                <w:szCs w:val="28"/>
              </w:rPr>
            </w:pPr>
            <w:r>
              <w:rPr>
                <w:rFonts w:eastAsia="宋体"/>
                <w:color w:val="000000"/>
                <w:sz w:val="28"/>
                <w:szCs w:val="28"/>
              </w:rPr>
              <w:t xml:space="preserve"> </w:t>
            </w:r>
            <w:r>
              <w:rPr>
                <w:rFonts w:eastAsia="宋体"/>
                <w:b/>
                <w:bCs/>
                <w:color w:val="000000"/>
                <w:sz w:val="28"/>
                <w:szCs w:val="28"/>
              </w:rPr>
              <w:t>职工队伍状况</w:t>
            </w:r>
            <w:r>
              <w:rPr>
                <w:rFonts w:eastAsia="宋体"/>
                <w:color w:val="000000"/>
                <w:sz w:val="28"/>
                <w:szCs w:val="28"/>
              </w:rPr>
              <w:t xml:space="preserve"> </w:t>
            </w:r>
          </w:p>
          <w:p>
            <w:pPr>
              <w:spacing w:line="240" w:lineRule="auto"/>
              <w:ind w:firstLine="0" w:firstLineChars="0"/>
              <w:rPr>
                <w:rFonts w:eastAsia="宋体"/>
                <w:color w:val="000000"/>
                <w:sz w:val="28"/>
                <w:szCs w:val="28"/>
              </w:rPr>
            </w:pPr>
            <w:r>
              <w:rPr>
                <w:rFonts w:eastAsia="宋体"/>
                <w:color w:val="000000"/>
                <w:sz w:val="28"/>
                <w:szCs w:val="28"/>
              </w:rPr>
              <w:t>（主要包括人员构成、员工技术职称等级及占比情况等）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5" w:hRule="atLeast"/>
          <w:jc w:val="center"/>
        </w:trPr>
        <w:tc>
          <w:tcPr>
            <w:tcW w:w="8776" w:type="dxa"/>
            <w:gridSpan w:val="6"/>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spacing w:line="240" w:lineRule="auto"/>
              <w:ind w:firstLine="0" w:firstLineChars="0"/>
              <w:rPr>
                <w:rFonts w:eastAsia="宋体"/>
                <w:color w:val="000000"/>
                <w:sz w:val="28"/>
                <w:szCs w:val="28"/>
              </w:rPr>
            </w:pPr>
            <w:r>
              <w:rPr>
                <w:rFonts w:eastAsia="宋体"/>
                <w:b/>
                <w:bCs/>
                <w:color w:val="000000"/>
                <w:sz w:val="28"/>
                <w:szCs w:val="28"/>
              </w:rPr>
              <w:t>工艺及技术方案</w:t>
            </w:r>
          </w:p>
          <w:p>
            <w:pPr>
              <w:spacing w:line="240" w:lineRule="auto"/>
              <w:ind w:firstLine="0" w:firstLineChars="0"/>
              <w:rPr>
                <w:rFonts w:eastAsia="宋体"/>
                <w:color w:val="000000"/>
                <w:sz w:val="28"/>
                <w:szCs w:val="28"/>
              </w:rPr>
            </w:pPr>
            <w:r>
              <w:rPr>
                <w:rFonts w:eastAsia="宋体"/>
                <w:color w:val="000000"/>
                <w:sz w:val="28"/>
                <w:szCs w:val="28"/>
              </w:rPr>
              <w:t>（主要包括技术路线、核心选育种技术、保种隔离技术及规范标准等）</w:t>
            </w:r>
          </w:p>
          <w:p>
            <w:pPr>
              <w:adjustRightInd/>
              <w:snapToGrid/>
              <w:spacing w:line="240" w:lineRule="auto"/>
              <w:ind w:firstLine="0" w:firstLineChars="0"/>
              <w:rPr>
                <w:rFonts w:eastAsia="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9" w:hRule="atLeast"/>
          <w:jc w:val="center"/>
        </w:trPr>
        <w:tc>
          <w:tcPr>
            <w:tcW w:w="8776" w:type="dxa"/>
            <w:gridSpan w:val="6"/>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spacing w:line="240" w:lineRule="auto"/>
              <w:ind w:firstLine="0" w:firstLineChars="0"/>
              <w:rPr>
                <w:rFonts w:eastAsia="宋体"/>
                <w:b/>
                <w:bCs/>
                <w:color w:val="000000"/>
                <w:sz w:val="28"/>
                <w:szCs w:val="28"/>
              </w:rPr>
            </w:pPr>
            <w:r>
              <w:rPr>
                <w:rFonts w:eastAsia="宋体"/>
                <w:b/>
                <w:bCs/>
                <w:color w:val="000000"/>
                <w:sz w:val="28"/>
                <w:szCs w:val="28"/>
              </w:rPr>
              <w:t>技术依托单位基本情况</w:t>
            </w:r>
          </w:p>
          <w:p>
            <w:pPr>
              <w:spacing w:line="240" w:lineRule="auto"/>
              <w:ind w:firstLine="0" w:firstLineChars="0"/>
              <w:rPr>
                <w:rFonts w:eastAsia="宋体"/>
                <w:bCs/>
                <w:color w:val="000000"/>
                <w:sz w:val="28"/>
                <w:szCs w:val="28"/>
              </w:rPr>
            </w:pPr>
            <w:r>
              <w:rPr>
                <w:rFonts w:eastAsia="宋体"/>
                <w:bCs/>
                <w:color w:val="000000"/>
                <w:sz w:val="28"/>
                <w:szCs w:val="28"/>
              </w:rPr>
              <w:t>（主要包括依托单位简介、合作项目、合作时间及合作效果等）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0" w:hRule="atLeast"/>
          <w:jc w:val="center"/>
        </w:trPr>
        <w:tc>
          <w:tcPr>
            <w:tcW w:w="8776" w:type="dxa"/>
            <w:gridSpan w:val="6"/>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spacing w:line="240" w:lineRule="auto"/>
              <w:ind w:firstLine="0" w:firstLineChars="0"/>
              <w:rPr>
                <w:rFonts w:eastAsia="宋体"/>
                <w:b/>
                <w:bCs/>
                <w:color w:val="000000"/>
                <w:sz w:val="28"/>
                <w:szCs w:val="28"/>
              </w:rPr>
            </w:pPr>
            <w:r>
              <w:rPr>
                <w:rFonts w:eastAsia="宋体"/>
                <w:b/>
                <w:bCs/>
                <w:color w:val="000000"/>
                <w:sz w:val="28"/>
                <w:szCs w:val="28"/>
              </w:rPr>
              <w:t>经营状况</w:t>
            </w:r>
          </w:p>
          <w:p>
            <w:pPr>
              <w:spacing w:line="240" w:lineRule="auto"/>
              <w:ind w:firstLine="0" w:firstLineChars="0"/>
              <w:rPr>
                <w:rFonts w:eastAsia="宋体"/>
                <w:color w:val="000000"/>
                <w:sz w:val="28"/>
                <w:szCs w:val="28"/>
              </w:rPr>
            </w:pPr>
            <w:r>
              <w:rPr>
                <w:rFonts w:eastAsia="宋体"/>
                <w:color w:val="000000"/>
                <w:sz w:val="28"/>
                <w:szCs w:val="28"/>
              </w:rPr>
              <w:t>（主要包括近3年资金来源、收入、支出及其他经营情况）</w:t>
            </w:r>
          </w:p>
          <w:p>
            <w:pPr>
              <w:spacing w:line="240" w:lineRule="auto"/>
              <w:ind w:firstLine="0" w:firstLineChars="0"/>
              <w:rPr>
                <w:rFonts w:eastAsia="宋体"/>
                <w:color w:val="000000"/>
                <w:sz w:val="28"/>
                <w:szCs w:val="28"/>
              </w:rPr>
            </w:pPr>
          </w:p>
          <w:p>
            <w:pPr>
              <w:adjustRightInd/>
              <w:snapToGrid/>
              <w:spacing w:line="240" w:lineRule="auto"/>
              <w:ind w:firstLine="0" w:firstLineChars="0"/>
              <w:rPr>
                <w:rFonts w:eastAsia="宋体"/>
                <w:color w:val="000000"/>
                <w:sz w:val="28"/>
                <w:szCs w:val="28"/>
              </w:rPr>
            </w:pPr>
          </w:p>
          <w:p>
            <w:pPr>
              <w:adjustRightInd/>
              <w:snapToGrid/>
              <w:spacing w:line="240" w:lineRule="auto"/>
              <w:ind w:firstLine="0" w:firstLineChars="0"/>
              <w:rPr>
                <w:rFonts w:eastAsia="宋体"/>
                <w:color w:val="000000"/>
                <w:sz w:val="28"/>
                <w:szCs w:val="28"/>
              </w:rPr>
            </w:pPr>
          </w:p>
          <w:p>
            <w:pPr>
              <w:adjustRightInd/>
              <w:snapToGrid/>
              <w:spacing w:line="240" w:lineRule="auto"/>
              <w:ind w:firstLine="0" w:firstLineChars="0"/>
              <w:rPr>
                <w:rFonts w:eastAsia="宋体"/>
                <w:color w:val="000000"/>
                <w:sz w:val="28"/>
                <w:szCs w:val="28"/>
              </w:rPr>
            </w:pPr>
          </w:p>
          <w:p>
            <w:pPr>
              <w:adjustRightInd/>
              <w:snapToGrid/>
              <w:spacing w:line="240" w:lineRule="auto"/>
              <w:ind w:firstLine="0" w:firstLineChars="0"/>
              <w:rPr>
                <w:rFonts w:eastAsia="宋体"/>
                <w:color w:val="000000"/>
                <w:sz w:val="28"/>
                <w:szCs w:val="28"/>
              </w:rPr>
            </w:pPr>
          </w:p>
        </w:tc>
      </w:tr>
    </w:tbl>
    <w:p>
      <w:pPr>
        <w:adjustRightInd/>
        <w:snapToGrid/>
        <w:spacing w:line="240" w:lineRule="auto"/>
        <w:ind w:firstLine="0" w:firstLineChars="0"/>
        <w:rPr>
          <w:rFonts w:eastAsia="宋体"/>
          <w:b/>
          <w:sz w:val="21"/>
          <w:szCs w:val="21"/>
        </w:rPr>
      </w:pPr>
      <w:r>
        <w:rPr>
          <w:rFonts w:eastAsia="宋体"/>
          <w:b/>
          <w:sz w:val="21"/>
          <w:szCs w:val="21"/>
        </w:rPr>
        <w:t>注：实验室、档案室、标本室简称“三室”；表格可扩充、附页。</w:t>
      </w:r>
    </w:p>
    <w:p>
      <w:pPr>
        <w:ind w:firstLine="0" w:firstLineChars="0"/>
        <w:outlineLvl w:val="1"/>
        <w:rPr>
          <w:rFonts w:eastAsia="黑体"/>
          <w:bCs/>
          <w:szCs w:val="32"/>
        </w:rPr>
      </w:pPr>
      <w:r>
        <w:rPr>
          <w:rFonts w:eastAsia="黑体"/>
          <w:bCs/>
          <w:szCs w:val="32"/>
        </w:rPr>
        <w:t>附件2</w:t>
      </w:r>
    </w:p>
    <w:p>
      <w:pPr>
        <w:adjustRightInd/>
        <w:snapToGrid/>
        <w:spacing w:line="240" w:lineRule="auto"/>
        <w:ind w:firstLine="0" w:firstLineChars="0"/>
        <w:jc w:val="center"/>
        <w:rPr>
          <w:rFonts w:eastAsia="方正小标宋简体"/>
          <w:sz w:val="36"/>
          <w:szCs w:val="36"/>
        </w:rPr>
      </w:pPr>
      <w:r>
        <w:rPr>
          <w:rFonts w:eastAsia="方正小标宋简体"/>
          <w:color w:val="000000"/>
          <w:kern w:val="0"/>
          <w:sz w:val="36"/>
          <w:szCs w:val="36"/>
        </w:rPr>
        <w:t>湖南省省级水产原、良种场资格考评表</w:t>
      </w:r>
    </w:p>
    <w:tbl>
      <w:tblPr>
        <w:tblStyle w:val="15"/>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5"/>
        <w:gridCol w:w="5138"/>
        <w:gridCol w:w="1237"/>
        <w:gridCol w:w="413"/>
        <w:gridCol w:w="567"/>
        <w:gridCol w:w="142"/>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49" w:type="dxa"/>
            <w:gridSpan w:val="2"/>
            <w:noWrap/>
            <w:vAlign w:val="center"/>
          </w:tcPr>
          <w:p>
            <w:pPr>
              <w:widowControl/>
              <w:adjustRightInd/>
              <w:spacing w:line="290" w:lineRule="exact"/>
              <w:ind w:firstLine="0" w:firstLineChars="0"/>
              <w:jc w:val="left"/>
              <w:textAlignment w:val="center"/>
              <w:rPr>
                <w:rFonts w:eastAsia="宋体"/>
                <w:color w:val="000000"/>
                <w:sz w:val="22"/>
                <w:szCs w:val="21"/>
              </w:rPr>
            </w:pPr>
            <w:r>
              <w:rPr>
                <w:rFonts w:eastAsia="宋体"/>
                <w:color w:val="000000"/>
                <w:kern w:val="0"/>
                <w:sz w:val="22"/>
                <w:szCs w:val="22"/>
              </w:rPr>
              <w:t>被考评单位</w:t>
            </w:r>
            <w:r>
              <w:rPr>
                <w:rFonts w:hint="eastAsia" w:eastAsia="宋体"/>
                <w:color w:val="000000"/>
                <w:kern w:val="0"/>
                <w:sz w:val="22"/>
                <w:szCs w:val="22"/>
                <w:lang w:eastAsia="zh-CN"/>
              </w:rPr>
              <w:t>：</w:t>
            </w:r>
          </w:p>
        </w:tc>
        <w:tc>
          <w:tcPr>
            <w:tcW w:w="5138" w:type="dxa"/>
            <w:noWrap/>
            <w:vAlign w:val="center"/>
          </w:tcPr>
          <w:p>
            <w:pPr>
              <w:adjustRightInd/>
              <w:spacing w:line="290" w:lineRule="exact"/>
              <w:ind w:firstLine="0" w:firstLineChars="0"/>
              <w:jc w:val="center"/>
              <w:rPr>
                <w:rFonts w:eastAsia="宋体"/>
                <w:color w:val="000000"/>
                <w:sz w:val="22"/>
                <w:szCs w:val="21"/>
              </w:rPr>
            </w:pPr>
          </w:p>
        </w:tc>
        <w:tc>
          <w:tcPr>
            <w:tcW w:w="1237" w:type="dxa"/>
            <w:noWrap/>
            <w:vAlign w:val="center"/>
          </w:tcPr>
          <w:p>
            <w:pPr>
              <w:widowControl/>
              <w:adjustRightInd/>
              <w:spacing w:line="290" w:lineRule="exact"/>
              <w:ind w:firstLine="0" w:firstLineChars="0"/>
              <w:jc w:val="left"/>
              <w:textAlignment w:val="center"/>
              <w:rPr>
                <w:rFonts w:eastAsia="宋体"/>
                <w:color w:val="000000"/>
                <w:sz w:val="22"/>
                <w:szCs w:val="21"/>
              </w:rPr>
            </w:pPr>
            <w:r>
              <w:rPr>
                <w:rFonts w:eastAsia="宋体"/>
                <w:color w:val="000000"/>
                <w:kern w:val="0"/>
                <w:sz w:val="22"/>
                <w:szCs w:val="22"/>
              </w:rPr>
              <w:t>专家签字</w:t>
            </w:r>
            <w:r>
              <w:rPr>
                <w:rFonts w:hint="eastAsia" w:eastAsia="宋体"/>
                <w:color w:val="000000"/>
                <w:kern w:val="0"/>
                <w:sz w:val="22"/>
                <w:szCs w:val="22"/>
                <w:lang w:eastAsia="zh-CN"/>
              </w:rPr>
              <w:t>：</w:t>
            </w:r>
          </w:p>
        </w:tc>
        <w:tc>
          <w:tcPr>
            <w:tcW w:w="1547" w:type="dxa"/>
            <w:gridSpan w:val="4"/>
            <w:noWrap/>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371" w:type="dxa"/>
            <w:gridSpan w:val="8"/>
            <w:noWrap w:val="0"/>
            <w:vAlign w:val="center"/>
          </w:tcPr>
          <w:p>
            <w:pPr>
              <w:widowControl/>
              <w:adjustRightInd/>
              <w:spacing w:line="290" w:lineRule="exact"/>
              <w:ind w:firstLine="0" w:firstLineChars="0"/>
              <w:jc w:val="center"/>
              <w:textAlignment w:val="center"/>
              <w:rPr>
                <w:rFonts w:eastAsia="宋体"/>
                <w:color w:val="000000"/>
                <w:sz w:val="24"/>
              </w:rPr>
            </w:pPr>
            <w:r>
              <w:rPr>
                <w:rFonts w:eastAsia="宋体"/>
                <w:b/>
                <w:color w:val="000000"/>
                <w:kern w:val="0"/>
                <w:sz w:val="24"/>
              </w:rPr>
              <w:t>一票否决10项</w:t>
            </w:r>
            <w:r>
              <w:rPr>
                <w:rFonts w:eastAsia="宋体"/>
                <w:color w:val="000000"/>
                <w:kern w:val="0"/>
                <w:sz w:val="24"/>
              </w:rPr>
              <w:t>(合格划O，不合格划×)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1.申报对象为列入国家（省）重点保护经济水生动植物资源名录的或经国家（省）认可推广并取得经营权的品种(种类)。</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2.具有独立法人资格，非渔业行政管理或监督等部门，获得地市级水产原、良种场资格满1年。</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3.取得相应品种(种类)的《水产苗种生产许可证》(珍稀、濒危水生野生动植物提供《水生野 生动物人工繁育许可证》和《水生野生动物经营利用许可证》)，且在有效期内。</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4.持有《水域滩涂养殖证》或《不动产权证书》(登记养殖水域、滩涂)，或可证明其水域、 滩涂的承包经营权、使用权的其他权证和规范合同(期限自验收之日起均不少于10年)。</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5.场区面积50亩(山区县30亩)以上，核心亲本保种规模和生产能力达到规定要求。</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kern w:val="0"/>
                <w:sz w:val="22"/>
                <w:szCs w:val="21"/>
              </w:rPr>
            </w:pPr>
            <w:r>
              <w:rPr>
                <w:rFonts w:eastAsia="宋体"/>
                <w:kern w:val="0"/>
                <w:sz w:val="22"/>
                <w:szCs w:val="22"/>
              </w:rPr>
              <w:t>6.近5年未发生重大安全生产责任事故，未出现各类违法违规行为。</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7.不存在遭遇不可抗力无法恢复生产，或复产后生产条件达不到要求的情形。(仅适用于复查)</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8.无截留、挤占、挪用保种选育专项经费的行为。(仅适用于复查)</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9.近5年(含本年度)，药残抽检结果合格(未被抽检年份视同合格)，未发生重大质量安全事故。 (仅适用于复查)</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10.无连续两次不提交年度工作报告的行为，无遇重大事项未及时上报的行为；至迟于有效期截止或暂缓复查期结束日前3个月提出复查申请。(仅适用于复查)</w:t>
            </w:r>
          </w:p>
        </w:tc>
        <w:tc>
          <w:tcPr>
            <w:tcW w:w="425" w:type="dxa"/>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71" w:type="dxa"/>
            <w:gridSpan w:val="8"/>
            <w:noWrap w:val="0"/>
            <w:vAlign w:val="center"/>
          </w:tcPr>
          <w:p>
            <w:pPr>
              <w:widowControl/>
              <w:adjustRightInd/>
              <w:spacing w:line="290" w:lineRule="exact"/>
              <w:ind w:firstLine="0" w:firstLineChars="0"/>
              <w:jc w:val="center"/>
              <w:textAlignment w:val="center"/>
              <w:rPr>
                <w:rFonts w:eastAsia="宋体"/>
                <w:b/>
                <w:color w:val="000000"/>
                <w:sz w:val="24"/>
              </w:rPr>
            </w:pPr>
            <w:r>
              <w:rPr>
                <w:rFonts w:eastAsia="宋体"/>
                <w:b/>
                <w:color w:val="000000"/>
                <w:kern w:val="0"/>
                <w:sz w:val="24"/>
              </w:rPr>
              <w:t>如无一票否决项请填写以下评分项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widowControl/>
              <w:adjustRightInd/>
              <w:spacing w:line="290" w:lineRule="exact"/>
              <w:ind w:firstLine="0" w:firstLineChars="0"/>
              <w:jc w:val="center"/>
              <w:textAlignment w:val="center"/>
              <w:rPr>
                <w:rFonts w:eastAsia="宋体"/>
                <w:b/>
                <w:bCs/>
                <w:color w:val="000000"/>
                <w:kern w:val="0"/>
                <w:sz w:val="22"/>
                <w:szCs w:val="21"/>
              </w:rPr>
            </w:pPr>
            <w:r>
              <w:rPr>
                <w:rFonts w:eastAsia="宋体"/>
                <w:b/>
                <w:bCs/>
                <w:color w:val="000000"/>
                <w:kern w:val="0"/>
                <w:sz w:val="22"/>
                <w:szCs w:val="22"/>
              </w:rPr>
              <w:t>考评项目</w:t>
            </w:r>
          </w:p>
        </w:tc>
        <w:tc>
          <w:tcPr>
            <w:tcW w:w="7513" w:type="dxa"/>
            <w:gridSpan w:val="4"/>
            <w:noWrap w:val="0"/>
            <w:vAlign w:val="center"/>
          </w:tcPr>
          <w:p>
            <w:pPr>
              <w:widowControl/>
              <w:adjustRightInd/>
              <w:spacing w:line="290" w:lineRule="exact"/>
              <w:ind w:firstLine="0" w:firstLineChars="0"/>
              <w:jc w:val="center"/>
              <w:textAlignment w:val="center"/>
              <w:rPr>
                <w:rFonts w:eastAsia="宋体"/>
                <w:b/>
                <w:bCs/>
                <w:color w:val="000000"/>
                <w:sz w:val="22"/>
                <w:szCs w:val="21"/>
              </w:rPr>
            </w:pPr>
            <w:r>
              <w:rPr>
                <w:rFonts w:eastAsia="宋体"/>
                <w:b/>
                <w:bCs/>
                <w:color w:val="000000"/>
                <w:kern w:val="0"/>
                <w:sz w:val="22"/>
                <w:szCs w:val="22"/>
              </w:rPr>
              <w:t>具体考核指标</w:t>
            </w:r>
          </w:p>
        </w:tc>
        <w:tc>
          <w:tcPr>
            <w:tcW w:w="567" w:type="dxa"/>
            <w:noWrap w:val="0"/>
            <w:vAlign w:val="center"/>
          </w:tcPr>
          <w:p>
            <w:pPr>
              <w:widowControl/>
              <w:adjustRightInd/>
              <w:spacing w:line="290" w:lineRule="exact"/>
              <w:ind w:firstLine="0" w:firstLineChars="0"/>
              <w:jc w:val="center"/>
              <w:textAlignment w:val="center"/>
              <w:rPr>
                <w:rFonts w:eastAsia="宋体"/>
                <w:b/>
                <w:bCs/>
                <w:color w:val="000000"/>
                <w:sz w:val="22"/>
                <w:szCs w:val="21"/>
              </w:rPr>
            </w:pPr>
            <w:r>
              <w:rPr>
                <w:rFonts w:eastAsia="宋体"/>
                <w:b/>
                <w:bCs/>
                <w:color w:val="000000"/>
                <w:kern w:val="0"/>
                <w:sz w:val="22"/>
                <w:szCs w:val="22"/>
              </w:rPr>
              <w:t>分值</w:t>
            </w:r>
          </w:p>
        </w:tc>
        <w:tc>
          <w:tcPr>
            <w:tcW w:w="567" w:type="dxa"/>
            <w:gridSpan w:val="2"/>
            <w:noWrap w:val="0"/>
            <w:vAlign w:val="center"/>
          </w:tcPr>
          <w:p>
            <w:pPr>
              <w:widowControl/>
              <w:adjustRightInd/>
              <w:spacing w:line="290" w:lineRule="exact"/>
              <w:ind w:firstLine="0" w:firstLineChars="0"/>
              <w:jc w:val="center"/>
              <w:textAlignment w:val="center"/>
              <w:rPr>
                <w:rFonts w:eastAsia="宋体"/>
                <w:b/>
                <w:bCs/>
                <w:color w:val="000000"/>
                <w:sz w:val="22"/>
                <w:szCs w:val="21"/>
              </w:rPr>
            </w:pPr>
            <w:r>
              <w:rPr>
                <w:rFonts w:eastAsia="宋体"/>
                <w:b/>
                <w:bCs/>
                <w:color w:val="000000"/>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pPr>
              <w:widowControl/>
              <w:adjustRightInd/>
              <w:spacing w:line="290" w:lineRule="exact"/>
              <w:ind w:firstLine="0" w:firstLineChars="0"/>
              <w:jc w:val="center"/>
              <w:textAlignment w:val="center"/>
              <w:rPr>
                <w:rFonts w:eastAsia="宋体"/>
                <w:b/>
                <w:bCs/>
                <w:color w:val="000000"/>
                <w:kern w:val="0"/>
                <w:sz w:val="22"/>
                <w:szCs w:val="21"/>
              </w:rPr>
            </w:pPr>
            <w:r>
              <w:rPr>
                <w:rFonts w:eastAsia="宋体"/>
                <w:b/>
                <w:bCs/>
                <w:color w:val="000000"/>
                <w:kern w:val="0"/>
                <w:sz w:val="22"/>
                <w:szCs w:val="22"/>
              </w:rPr>
              <w:t>基</w:t>
            </w:r>
            <w:r>
              <w:rPr>
                <w:rFonts w:eastAsia="宋体"/>
                <w:b/>
                <w:bCs/>
                <w:color w:val="000000"/>
                <w:kern w:val="0"/>
                <w:sz w:val="22"/>
                <w:szCs w:val="22"/>
              </w:rPr>
              <w:br w:type="textWrapping"/>
            </w:r>
            <w:r>
              <w:rPr>
                <w:rFonts w:eastAsia="宋体"/>
                <w:b/>
                <w:bCs/>
                <w:color w:val="000000"/>
                <w:kern w:val="0"/>
                <w:sz w:val="22"/>
                <w:szCs w:val="22"/>
              </w:rPr>
              <w:t>本</w:t>
            </w:r>
            <w:r>
              <w:rPr>
                <w:rFonts w:eastAsia="宋体"/>
                <w:b/>
                <w:bCs/>
                <w:color w:val="000000"/>
                <w:kern w:val="0"/>
                <w:sz w:val="22"/>
                <w:szCs w:val="22"/>
              </w:rPr>
              <w:br w:type="textWrapping"/>
            </w:r>
            <w:r>
              <w:rPr>
                <w:rFonts w:eastAsia="宋体"/>
                <w:b/>
                <w:bCs/>
                <w:color w:val="000000"/>
                <w:kern w:val="0"/>
                <w:sz w:val="22"/>
                <w:szCs w:val="22"/>
              </w:rPr>
              <w:t>条</w:t>
            </w:r>
            <w:r>
              <w:rPr>
                <w:rFonts w:eastAsia="宋体"/>
                <w:b/>
                <w:bCs/>
                <w:color w:val="000000"/>
                <w:kern w:val="0"/>
                <w:sz w:val="22"/>
                <w:szCs w:val="22"/>
              </w:rPr>
              <w:br w:type="textWrapping"/>
            </w:r>
            <w:r>
              <w:rPr>
                <w:rFonts w:eastAsia="宋体"/>
                <w:b/>
                <w:bCs/>
                <w:color w:val="000000"/>
                <w:kern w:val="0"/>
                <w:sz w:val="22"/>
                <w:szCs w:val="22"/>
              </w:rPr>
              <w:t>件</w:t>
            </w:r>
          </w:p>
          <w:p>
            <w:pPr>
              <w:widowControl/>
              <w:adjustRightInd/>
              <w:spacing w:line="290" w:lineRule="exact"/>
              <w:ind w:firstLine="0" w:firstLineChars="0"/>
              <w:jc w:val="center"/>
              <w:textAlignment w:val="center"/>
              <w:rPr>
                <w:rFonts w:eastAsia="宋体"/>
                <w:b/>
                <w:bCs/>
                <w:color w:val="000000"/>
                <w:kern w:val="0"/>
                <w:sz w:val="22"/>
                <w:szCs w:val="21"/>
              </w:rPr>
            </w:pPr>
            <w:r>
              <w:rPr>
                <w:rFonts w:eastAsia="宋体"/>
                <w:b/>
                <w:bCs/>
                <w:color w:val="000000"/>
                <w:kern w:val="0"/>
                <w:sz w:val="22"/>
                <w:szCs w:val="22"/>
              </w:rPr>
              <w:t>2</w:t>
            </w:r>
            <w:r>
              <w:rPr>
                <w:rFonts w:eastAsia="宋体"/>
                <w:b/>
                <w:bCs/>
                <w:color w:val="000000"/>
                <w:kern w:val="0"/>
                <w:sz w:val="22"/>
                <w:szCs w:val="22"/>
              </w:rPr>
              <w:br w:type="textWrapping"/>
            </w:r>
            <w:r>
              <w:rPr>
                <w:rFonts w:eastAsia="宋体"/>
                <w:b/>
                <w:bCs/>
                <w:color w:val="000000"/>
                <w:kern w:val="0"/>
                <w:sz w:val="22"/>
                <w:szCs w:val="22"/>
              </w:rPr>
              <w:t>0</w:t>
            </w:r>
          </w:p>
          <w:p>
            <w:pPr>
              <w:widowControl/>
              <w:adjustRightInd/>
              <w:spacing w:line="290" w:lineRule="exact"/>
              <w:ind w:firstLine="0" w:firstLineChars="0"/>
              <w:jc w:val="center"/>
              <w:textAlignment w:val="center"/>
              <w:rPr>
                <w:rFonts w:eastAsia="宋体"/>
                <w:b/>
                <w:bCs/>
                <w:color w:val="000000"/>
                <w:kern w:val="0"/>
                <w:sz w:val="22"/>
                <w:szCs w:val="21"/>
              </w:rPr>
            </w:pPr>
            <w:r>
              <w:rPr>
                <w:rFonts w:eastAsia="宋体"/>
                <w:b/>
                <w:bCs/>
                <w:color w:val="000000"/>
                <w:kern w:val="0"/>
                <w:sz w:val="22"/>
                <w:szCs w:val="22"/>
              </w:rPr>
              <w:t>分</w:t>
            </w:r>
          </w:p>
        </w:tc>
        <w:tc>
          <w:tcPr>
            <w:tcW w:w="7513" w:type="dxa"/>
            <w:gridSpan w:val="4"/>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11.原种场应建在该种类的原产地，良种场应建在该种类适宜养殖的地区。场区环境整洁、布局合理、交通便利，生产区、管理区、生活区合理隔离。基本建设项目竣工验收合格(自筹资金的不要求)。</w:t>
            </w:r>
          </w:p>
        </w:tc>
        <w:tc>
          <w:tcPr>
            <w:tcW w:w="567" w:type="dxa"/>
            <w:noWrap w:val="0"/>
            <w:vAlign w:val="center"/>
          </w:tcPr>
          <w:p>
            <w:pPr>
              <w:widowControl/>
              <w:adjustRightInd/>
              <w:spacing w:line="29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290" w:lineRule="exact"/>
              <w:ind w:firstLine="0" w:firstLineChars="0"/>
              <w:jc w:val="left"/>
              <w:rPr>
                <w:rFonts w:eastAsia="宋体"/>
                <w:b/>
                <w:bCs/>
                <w:color w:val="000000"/>
                <w:kern w:val="0"/>
                <w:sz w:val="22"/>
                <w:szCs w:val="21"/>
              </w:rPr>
            </w:pPr>
          </w:p>
        </w:tc>
        <w:tc>
          <w:tcPr>
            <w:tcW w:w="7513" w:type="dxa"/>
            <w:gridSpan w:val="4"/>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12.种苗池、后备亲本池、亲本池、繁育设施等标识明显，布局合理，比例适当。进排水系统分开，池塘没有淤积、渗漏、坍塌现象。</w:t>
            </w:r>
          </w:p>
        </w:tc>
        <w:tc>
          <w:tcPr>
            <w:tcW w:w="567" w:type="dxa"/>
            <w:noWrap w:val="0"/>
            <w:vAlign w:val="center"/>
          </w:tcPr>
          <w:p>
            <w:pPr>
              <w:widowControl/>
              <w:adjustRightInd/>
              <w:spacing w:line="29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290" w:lineRule="exact"/>
              <w:ind w:firstLine="0" w:firstLineChars="0"/>
              <w:jc w:val="left"/>
              <w:rPr>
                <w:rFonts w:eastAsia="宋体"/>
                <w:b/>
                <w:bCs/>
                <w:color w:val="000000"/>
                <w:kern w:val="0"/>
                <w:sz w:val="22"/>
                <w:szCs w:val="21"/>
              </w:rPr>
            </w:pPr>
          </w:p>
        </w:tc>
        <w:tc>
          <w:tcPr>
            <w:tcW w:w="7513" w:type="dxa"/>
            <w:gridSpan w:val="4"/>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13.水、电、增氧和投饵等配套设施设备完备、运转正常、维护良好。</w:t>
            </w:r>
          </w:p>
        </w:tc>
        <w:tc>
          <w:tcPr>
            <w:tcW w:w="567" w:type="dxa"/>
            <w:noWrap w:val="0"/>
            <w:vAlign w:val="center"/>
          </w:tcPr>
          <w:p>
            <w:pPr>
              <w:widowControl/>
              <w:adjustRightInd/>
              <w:spacing w:line="29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290" w:lineRule="exact"/>
              <w:ind w:firstLine="0" w:firstLineChars="0"/>
              <w:jc w:val="left"/>
              <w:rPr>
                <w:rFonts w:eastAsia="宋体"/>
                <w:b/>
                <w:bCs/>
                <w:color w:val="000000"/>
                <w:kern w:val="0"/>
                <w:sz w:val="22"/>
                <w:szCs w:val="21"/>
              </w:rPr>
            </w:pPr>
          </w:p>
        </w:tc>
        <w:tc>
          <w:tcPr>
            <w:tcW w:w="7513" w:type="dxa"/>
            <w:gridSpan w:val="4"/>
            <w:noWrap w:val="0"/>
            <w:vAlign w:val="center"/>
          </w:tcPr>
          <w:p>
            <w:pPr>
              <w:widowControl/>
              <w:adjustRightInd/>
              <w:spacing w:line="290" w:lineRule="exact"/>
              <w:ind w:firstLine="0" w:firstLineChars="0"/>
              <w:jc w:val="left"/>
              <w:textAlignment w:val="center"/>
              <w:rPr>
                <w:rFonts w:eastAsia="宋体"/>
                <w:kern w:val="0"/>
                <w:sz w:val="22"/>
                <w:szCs w:val="21"/>
              </w:rPr>
            </w:pPr>
            <w:r>
              <w:rPr>
                <w:rFonts w:eastAsia="宋体"/>
                <w:kern w:val="0"/>
                <w:sz w:val="22"/>
                <w:szCs w:val="22"/>
              </w:rPr>
              <w:t>14.水源充足，水质符合《渔业水质标准》</w:t>
            </w:r>
            <w:r>
              <w:rPr>
                <w:rFonts w:hint="eastAsia" w:eastAsia="宋体"/>
                <w:kern w:val="0"/>
                <w:sz w:val="22"/>
                <w:szCs w:val="22"/>
              </w:rPr>
              <w:t>（</w:t>
            </w:r>
            <w:r>
              <w:rPr>
                <w:rFonts w:eastAsia="宋体"/>
                <w:kern w:val="0"/>
                <w:sz w:val="22"/>
                <w:szCs w:val="22"/>
              </w:rPr>
              <w:t>GB11607</w:t>
            </w:r>
            <w:r>
              <w:rPr>
                <w:rFonts w:hint="eastAsia" w:eastAsia="宋体"/>
                <w:kern w:val="0"/>
                <w:sz w:val="22"/>
                <w:szCs w:val="22"/>
              </w:rPr>
              <w:t>）</w:t>
            </w:r>
            <w:r>
              <w:rPr>
                <w:rFonts w:eastAsia="宋体"/>
                <w:kern w:val="0"/>
                <w:sz w:val="22"/>
                <w:szCs w:val="22"/>
              </w:rPr>
              <w:t>，生态环境适宜主要种类的生长、繁殖和遗传性状保存。</w:t>
            </w:r>
          </w:p>
        </w:tc>
        <w:tc>
          <w:tcPr>
            <w:tcW w:w="567" w:type="dxa"/>
            <w:noWrap w:val="0"/>
            <w:vAlign w:val="center"/>
          </w:tcPr>
          <w:p>
            <w:pPr>
              <w:widowControl/>
              <w:adjustRightInd/>
              <w:spacing w:line="29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290" w:lineRule="exact"/>
              <w:ind w:firstLine="0" w:firstLineChars="0"/>
              <w:jc w:val="left"/>
              <w:rPr>
                <w:rFonts w:eastAsia="宋体"/>
                <w:b/>
                <w:bCs/>
                <w:color w:val="000000"/>
                <w:kern w:val="0"/>
                <w:sz w:val="22"/>
                <w:szCs w:val="21"/>
              </w:rPr>
            </w:pPr>
          </w:p>
        </w:tc>
        <w:tc>
          <w:tcPr>
            <w:tcW w:w="7513" w:type="dxa"/>
            <w:gridSpan w:val="4"/>
            <w:noWrap w:val="0"/>
            <w:vAlign w:val="center"/>
          </w:tcPr>
          <w:p>
            <w:pPr>
              <w:widowControl/>
              <w:adjustRightInd/>
              <w:spacing w:line="290" w:lineRule="exact"/>
              <w:ind w:firstLine="0" w:firstLineChars="0"/>
              <w:jc w:val="left"/>
              <w:textAlignment w:val="center"/>
              <w:rPr>
                <w:rFonts w:eastAsia="宋体"/>
                <w:sz w:val="22"/>
                <w:szCs w:val="21"/>
              </w:rPr>
            </w:pPr>
            <w:r>
              <w:rPr>
                <w:rFonts w:eastAsia="宋体"/>
                <w:kern w:val="0"/>
                <w:sz w:val="22"/>
                <w:szCs w:val="22"/>
              </w:rPr>
              <w:t>15.具有水质检测仪器设备、养殖用水循环或尾水处理设施设备，且正常使用。定期进行水质监测，尾水排放达到《水产养殖尾水污染物排放标准》</w:t>
            </w:r>
            <w:r>
              <w:rPr>
                <w:rFonts w:hint="eastAsia" w:eastAsia="宋体"/>
                <w:kern w:val="0"/>
                <w:sz w:val="22"/>
                <w:szCs w:val="22"/>
              </w:rPr>
              <w:t>（</w:t>
            </w:r>
            <w:r>
              <w:rPr>
                <w:rFonts w:eastAsia="宋体"/>
                <w:kern w:val="0"/>
                <w:sz w:val="22"/>
                <w:szCs w:val="22"/>
              </w:rPr>
              <w:t>DB43/1752</w:t>
            </w:r>
            <w:r>
              <w:rPr>
                <w:rFonts w:hint="eastAsia" w:eastAsia="宋体"/>
                <w:kern w:val="0"/>
                <w:sz w:val="22"/>
                <w:szCs w:val="22"/>
              </w:rPr>
              <w:t>）</w:t>
            </w:r>
            <w:r>
              <w:rPr>
                <w:rFonts w:eastAsia="宋体"/>
                <w:kern w:val="0"/>
                <w:sz w:val="22"/>
                <w:szCs w:val="22"/>
              </w:rPr>
              <w:t>的要求。</w:t>
            </w:r>
          </w:p>
        </w:tc>
        <w:tc>
          <w:tcPr>
            <w:tcW w:w="567" w:type="dxa"/>
            <w:noWrap w:val="0"/>
            <w:vAlign w:val="center"/>
          </w:tcPr>
          <w:p>
            <w:pPr>
              <w:adjustRightInd/>
              <w:spacing w:line="29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290" w:lineRule="exact"/>
              <w:ind w:firstLine="0" w:firstLineChars="0"/>
              <w:jc w:val="left"/>
              <w:rPr>
                <w:rFonts w:eastAsia="宋体"/>
                <w:b/>
                <w:bCs/>
                <w:color w:val="000000"/>
                <w:kern w:val="0"/>
                <w:sz w:val="22"/>
                <w:szCs w:val="21"/>
              </w:rPr>
            </w:pPr>
          </w:p>
        </w:tc>
        <w:tc>
          <w:tcPr>
            <w:tcW w:w="7513" w:type="dxa"/>
            <w:gridSpan w:val="4"/>
            <w:noWrap w:val="0"/>
            <w:vAlign w:val="center"/>
          </w:tcPr>
          <w:p>
            <w:pPr>
              <w:widowControl/>
              <w:adjustRightInd/>
              <w:spacing w:line="290" w:lineRule="exact"/>
              <w:ind w:firstLine="0" w:firstLineChars="0"/>
              <w:jc w:val="left"/>
              <w:textAlignment w:val="center"/>
              <w:rPr>
                <w:rFonts w:eastAsia="宋体"/>
                <w:spacing w:val="-4"/>
                <w:sz w:val="22"/>
                <w:szCs w:val="21"/>
              </w:rPr>
            </w:pPr>
            <w:r>
              <w:rPr>
                <w:rFonts w:eastAsia="宋体"/>
                <w:spacing w:val="-4"/>
                <w:kern w:val="0"/>
                <w:sz w:val="22"/>
                <w:szCs w:val="22"/>
              </w:rPr>
              <w:t>16.聘用或配备1名及以上渔业乡村兽医或执业兽医，履行兽用处方药等制度。病死水生动物按照《染疫水生动物无害化处理规程》</w:t>
            </w:r>
            <w:r>
              <w:rPr>
                <w:rFonts w:hint="eastAsia" w:eastAsia="宋体"/>
                <w:spacing w:val="-4"/>
                <w:kern w:val="0"/>
                <w:sz w:val="22"/>
                <w:szCs w:val="22"/>
              </w:rPr>
              <w:t>（</w:t>
            </w:r>
            <w:r>
              <w:rPr>
                <w:rFonts w:eastAsia="宋体"/>
                <w:spacing w:val="-4"/>
                <w:kern w:val="0"/>
                <w:sz w:val="22"/>
                <w:szCs w:val="22"/>
              </w:rPr>
              <w:t>SC/T7015</w:t>
            </w:r>
            <w:r>
              <w:rPr>
                <w:rFonts w:hint="eastAsia" w:eastAsia="宋体"/>
                <w:spacing w:val="-4"/>
                <w:kern w:val="0"/>
                <w:sz w:val="22"/>
                <w:szCs w:val="22"/>
              </w:rPr>
              <w:t>）</w:t>
            </w:r>
            <w:r>
              <w:rPr>
                <w:rFonts w:eastAsia="宋体"/>
                <w:spacing w:val="-4"/>
                <w:kern w:val="0"/>
                <w:sz w:val="22"/>
                <w:szCs w:val="22"/>
              </w:rPr>
              <w:t>进行无害化处理。</w:t>
            </w:r>
          </w:p>
        </w:tc>
        <w:tc>
          <w:tcPr>
            <w:tcW w:w="567" w:type="dxa"/>
            <w:noWrap w:val="0"/>
            <w:vAlign w:val="center"/>
          </w:tcPr>
          <w:p>
            <w:pPr>
              <w:widowControl/>
              <w:adjustRightInd/>
              <w:spacing w:line="29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290" w:lineRule="exact"/>
              <w:ind w:firstLine="0" w:firstLineChars="0"/>
              <w:jc w:val="left"/>
              <w:rPr>
                <w:rFonts w:eastAsia="宋体"/>
                <w:b/>
                <w:bCs/>
                <w:color w:val="000000"/>
                <w:kern w:val="0"/>
                <w:sz w:val="22"/>
                <w:szCs w:val="21"/>
              </w:rPr>
            </w:pPr>
          </w:p>
        </w:tc>
        <w:tc>
          <w:tcPr>
            <w:tcW w:w="7513" w:type="dxa"/>
            <w:gridSpan w:val="4"/>
            <w:noWrap w:val="0"/>
            <w:vAlign w:val="center"/>
          </w:tcPr>
          <w:p>
            <w:pPr>
              <w:widowControl/>
              <w:adjustRightInd/>
              <w:spacing w:line="290" w:lineRule="exact"/>
              <w:ind w:firstLine="0" w:firstLineChars="0"/>
              <w:jc w:val="left"/>
              <w:textAlignment w:val="center"/>
              <w:rPr>
                <w:rFonts w:eastAsia="宋体"/>
                <w:color w:val="000000"/>
                <w:sz w:val="22"/>
                <w:szCs w:val="21"/>
              </w:rPr>
            </w:pPr>
            <w:r>
              <w:rPr>
                <w:rFonts w:eastAsia="宋体"/>
                <w:color w:val="000000"/>
                <w:kern w:val="0"/>
                <w:sz w:val="22"/>
                <w:szCs w:val="22"/>
              </w:rPr>
              <w:t xml:space="preserve">17.资料室、档案室、实验室、标本室、药物库、饲料库配套齐全，设有专职或兼职人员管理。 </w:t>
            </w:r>
          </w:p>
        </w:tc>
        <w:tc>
          <w:tcPr>
            <w:tcW w:w="567" w:type="dxa"/>
            <w:noWrap w:val="0"/>
            <w:vAlign w:val="center"/>
          </w:tcPr>
          <w:p>
            <w:pPr>
              <w:widowControl/>
              <w:adjustRightInd/>
              <w:spacing w:line="29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290" w:lineRule="exact"/>
              <w:ind w:firstLine="0" w:firstLineChars="0"/>
              <w:jc w:val="left"/>
              <w:rPr>
                <w:rFonts w:eastAsia="宋体"/>
                <w:b/>
                <w:bCs/>
                <w:color w:val="000000"/>
                <w:kern w:val="0"/>
                <w:sz w:val="22"/>
                <w:szCs w:val="21"/>
              </w:rPr>
            </w:pPr>
          </w:p>
        </w:tc>
        <w:tc>
          <w:tcPr>
            <w:tcW w:w="7513" w:type="dxa"/>
            <w:gridSpan w:val="4"/>
            <w:noWrap w:val="0"/>
            <w:vAlign w:val="center"/>
          </w:tcPr>
          <w:p>
            <w:pPr>
              <w:widowControl/>
              <w:adjustRightInd/>
              <w:spacing w:line="290" w:lineRule="exact"/>
              <w:ind w:firstLine="0" w:firstLineChars="0"/>
              <w:jc w:val="left"/>
              <w:textAlignment w:val="center"/>
              <w:rPr>
                <w:rFonts w:eastAsia="宋体"/>
                <w:color w:val="000000"/>
                <w:sz w:val="22"/>
                <w:szCs w:val="21"/>
              </w:rPr>
            </w:pPr>
            <w:r>
              <w:rPr>
                <w:rFonts w:eastAsia="宋体"/>
                <w:color w:val="000000"/>
                <w:kern w:val="0"/>
                <w:sz w:val="22"/>
                <w:szCs w:val="22"/>
              </w:rPr>
              <w:t>18.具备开展原、良种保种数量、规格、形态与生长等项目测定的条件。</w:t>
            </w:r>
          </w:p>
        </w:tc>
        <w:tc>
          <w:tcPr>
            <w:tcW w:w="567" w:type="dxa"/>
            <w:noWrap w:val="0"/>
            <w:vAlign w:val="center"/>
          </w:tcPr>
          <w:p>
            <w:pPr>
              <w:widowControl/>
              <w:adjustRightInd/>
              <w:spacing w:line="29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290" w:lineRule="exact"/>
              <w:ind w:firstLine="0" w:firstLineChars="0"/>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pPr>
              <w:widowControl/>
              <w:adjustRightInd/>
              <w:spacing w:line="320" w:lineRule="exact"/>
              <w:ind w:firstLine="0" w:firstLineChars="0"/>
              <w:jc w:val="center"/>
              <w:textAlignment w:val="center"/>
              <w:rPr>
                <w:rFonts w:eastAsia="宋体"/>
                <w:b/>
                <w:bCs/>
                <w:color w:val="000000"/>
                <w:kern w:val="0"/>
                <w:sz w:val="22"/>
                <w:szCs w:val="21"/>
              </w:rPr>
            </w:pPr>
            <w:r>
              <w:rPr>
                <w:rFonts w:eastAsia="宋体"/>
                <w:b/>
                <w:bCs/>
                <w:color w:val="000000"/>
                <w:kern w:val="0"/>
                <w:sz w:val="22"/>
                <w:szCs w:val="22"/>
              </w:rPr>
              <w:t>技</w:t>
            </w:r>
            <w:r>
              <w:rPr>
                <w:rFonts w:eastAsia="宋体"/>
                <w:b/>
                <w:bCs/>
                <w:color w:val="000000"/>
                <w:kern w:val="0"/>
                <w:sz w:val="22"/>
                <w:szCs w:val="22"/>
              </w:rPr>
              <w:br w:type="textWrapping"/>
            </w:r>
            <w:r>
              <w:rPr>
                <w:rFonts w:eastAsia="宋体"/>
                <w:b/>
                <w:bCs/>
                <w:color w:val="000000"/>
                <w:kern w:val="0"/>
                <w:sz w:val="22"/>
                <w:szCs w:val="22"/>
              </w:rPr>
              <w:t>术</w:t>
            </w:r>
            <w:r>
              <w:rPr>
                <w:rFonts w:eastAsia="宋体"/>
                <w:b/>
                <w:bCs/>
                <w:color w:val="000000"/>
                <w:kern w:val="0"/>
                <w:sz w:val="22"/>
                <w:szCs w:val="22"/>
              </w:rPr>
              <w:br w:type="textWrapping"/>
            </w:r>
            <w:r>
              <w:rPr>
                <w:rFonts w:eastAsia="宋体"/>
                <w:b/>
                <w:bCs/>
                <w:color w:val="000000"/>
                <w:kern w:val="0"/>
                <w:sz w:val="22"/>
                <w:szCs w:val="22"/>
              </w:rPr>
              <w:t>条</w:t>
            </w:r>
            <w:r>
              <w:rPr>
                <w:rFonts w:eastAsia="宋体"/>
                <w:b/>
                <w:bCs/>
                <w:color w:val="000000"/>
                <w:kern w:val="0"/>
                <w:sz w:val="22"/>
                <w:szCs w:val="22"/>
              </w:rPr>
              <w:br w:type="textWrapping"/>
            </w:r>
            <w:r>
              <w:rPr>
                <w:rFonts w:eastAsia="宋体"/>
                <w:b/>
                <w:bCs/>
                <w:color w:val="000000"/>
                <w:kern w:val="0"/>
                <w:sz w:val="22"/>
                <w:szCs w:val="22"/>
              </w:rPr>
              <w:t>件</w:t>
            </w:r>
          </w:p>
          <w:p>
            <w:pPr>
              <w:widowControl/>
              <w:adjustRightInd/>
              <w:spacing w:line="320" w:lineRule="exact"/>
              <w:ind w:firstLine="0" w:firstLineChars="0"/>
              <w:jc w:val="center"/>
              <w:textAlignment w:val="center"/>
              <w:rPr>
                <w:rFonts w:eastAsia="宋体"/>
                <w:b/>
                <w:bCs/>
                <w:color w:val="000000"/>
                <w:sz w:val="22"/>
                <w:szCs w:val="21"/>
              </w:rPr>
            </w:pPr>
            <w:r>
              <w:rPr>
                <w:rFonts w:eastAsia="宋体"/>
                <w:b/>
                <w:bCs/>
                <w:color w:val="000000"/>
                <w:kern w:val="0"/>
                <w:sz w:val="22"/>
                <w:szCs w:val="22"/>
              </w:rPr>
              <w:t>3</w:t>
            </w:r>
            <w:r>
              <w:rPr>
                <w:rFonts w:eastAsia="宋体"/>
                <w:b/>
                <w:bCs/>
                <w:color w:val="000000"/>
                <w:kern w:val="0"/>
                <w:sz w:val="22"/>
                <w:szCs w:val="22"/>
              </w:rPr>
              <w:br w:type="textWrapping"/>
            </w:r>
            <w:r>
              <w:rPr>
                <w:rFonts w:eastAsia="宋体"/>
                <w:b/>
                <w:bCs/>
                <w:color w:val="000000"/>
                <w:kern w:val="0"/>
                <w:sz w:val="22"/>
                <w:szCs w:val="22"/>
              </w:rPr>
              <w:t>0</w:t>
            </w:r>
            <w:r>
              <w:rPr>
                <w:rFonts w:eastAsia="宋体"/>
                <w:b/>
                <w:bCs/>
                <w:color w:val="000000"/>
                <w:kern w:val="0"/>
                <w:sz w:val="22"/>
                <w:szCs w:val="22"/>
              </w:rPr>
              <w:br w:type="textWrapping"/>
            </w:r>
            <w:r>
              <w:rPr>
                <w:rFonts w:eastAsia="宋体"/>
                <w:b/>
                <w:bCs/>
                <w:color w:val="000000"/>
                <w:kern w:val="0"/>
                <w:sz w:val="22"/>
                <w:szCs w:val="22"/>
              </w:rPr>
              <w:t>分</w:t>
            </w: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19.场长具有大专以上学历或中级以上专业技术职称，具有2年以上水产养殖管理经验。</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20.主要技术负责人具有大专以上学历和繁殖育种等相关专业知识，有3年以上苗种繁育生产工作经验。</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21.水产专业技术人员占全场职工比例不低于15%，技术操作工人占比不低于30%。</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22.原良种保存、生产及苗种繁育技术操作规程装订成册或上墙，执行良好。</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23.有省级(含)以上长期合作技术依托单位，合作紧密，在良种繁殖选育上获得相关项目或成果奖励。</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24.制定科学合理的保种方案和良种繁育技术路线，并不断完善。</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5</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25.公开发表与良种繁殖育种相关论文，或获得相关的专利，或作为参与单位，承担市级(含)以上水产育种研发项目等。</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26.定期对职工进行良种繁殖、保种育种技术及质量安全教育培训。</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pPr>
              <w:widowControl/>
              <w:adjustRightInd/>
              <w:spacing w:line="320" w:lineRule="exact"/>
              <w:ind w:firstLine="0" w:firstLineChars="0"/>
              <w:jc w:val="center"/>
              <w:textAlignment w:val="center"/>
              <w:rPr>
                <w:rFonts w:eastAsia="宋体"/>
                <w:b/>
                <w:bCs/>
                <w:color w:val="000000"/>
                <w:kern w:val="0"/>
                <w:sz w:val="22"/>
                <w:szCs w:val="21"/>
              </w:rPr>
            </w:pPr>
            <w:r>
              <w:rPr>
                <w:rFonts w:eastAsia="宋体"/>
                <w:b/>
                <w:bCs/>
                <w:color w:val="000000"/>
                <w:kern w:val="0"/>
                <w:sz w:val="22"/>
                <w:szCs w:val="22"/>
              </w:rPr>
              <w:t>原</w:t>
            </w:r>
          </w:p>
          <w:p>
            <w:pPr>
              <w:widowControl/>
              <w:adjustRightInd/>
              <w:spacing w:line="320" w:lineRule="exact"/>
              <w:ind w:firstLine="0" w:firstLineChars="0"/>
              <w:jc w:val="center"/>
              <w:textAlignment w:val="center"/>
              <w:rPr>
                <w:rFonts w:eastAsia="宋体"/>
                <w:b/>
                <w:bCs/>
                <w:color w:val="000000"/>
                <w:kern w:val="0"/>
                <w:sz w:val="22"/>
                <w:szCs w:val="21"/>
              </w:rPr>
            </w:pPr>
            <w:r>
              <w:rPr>
                <w:rFonts w:eastAsia="宋体"/>
                <w:b/>
                <w:bCs/>
                <w:color w:val="000000"/>
                <w:kern w:val="0"/>
                <w:sz w:val="22"/>
                <w:szCs w:val="22"/>
              </w:rPr>
              <w:t>良</w:t>
            </w:r>
            <w:r>
              <w:rPr>
                <w:rFonts w:eastAsia="宋体"/>
                <w:b/>
                <w:bCs/>
                <w:color w:val="000000"/>
                <w:kern w:val="0"/>
                <w:sz w:val="22"/>
                <w:szCs w:val="22"/>
              </w:rPr>
              <w:br w:type="textWrapping"/>
            </w:r>
            <w:r>
              <w:rPr>
                <w:rFonts w:eastAsia="宋体"/>
                <w:b/>
                <w:bCs/>
                <w:color w:val="000000"/>
                <w:kern w:val="0"/>
                <w:sz w:val="22"/>
                <w:szCs w:val="22"/>
              </w:rPr>
              <w:t>种</w:t>
            </w:r>
            <w:r>
              <w:rPr>
                <w:rFonts w:eastAsia="宋体"/>
                <w:b/>
                <w:bCs/>
                <w:color w:val="000000"/>
                <w:kern w:val="0"/>
                <w:sz w:val="22"/>
                <w:szCs w:val="22"/>
              </w:rPr>
              <w:br w:type="textWrapping"/>
            </w:r>
            <w:r>
              <w:rPr>
                <w:rFonts w:eastAsia="宋体"/>
                <w:b/>
                <w:bCs/>
                <w:color w:val="000000"/>
                <w:kern w:val="0"/>
                <w:sz w:val="22"/>
                <w:szCs w:val="22"/>
              </w:rPr>
              <w:t>质</w:t>
            </w:r>
            <w:r>
              <w:rPr>
                <w:rFonts w:eastAsia="宋体"/>
                <w:b/>
                <w:bCs/>
                <w:color w:val="000000"/>
                <w:kern w:val="0"/>
                <w:sz w:val="22"/>
                <w:szCs w:val="22"/>
              </w:rPr>
              <w:br w:type="textWrapping"/>
            </w:r>
            <w:r>
              <w:rPr>
                <w:rFonts w:eastAsia="宋体"/>
                <w:b/>
                <w:bCs/>
                <w:color w:val="000000"/>
                <w:kern w:val="0"/>
                <w:sz w:val="22"/>
                <w:szCs w:val="22"/>
              </w:rPr>
              <w:t>量</w:t>
            </w:r>
            <w:r>
              <w:rPr>
                <w:rFonts w:eastAsia="宋体"/>
                <w:b/>
                <w:bCs/>
                <w:color w:val="000000"/>
                <w:kern w:val="0"/>
                <w:sz w:val="22"/>
                <w:szCs w:val="22"/>
              </w:rPr>
              <w:br w:type="textWrapping"/>
            </w:r>
            <w:r>
              <w:rPr>
                <w:rFonts w:eastAsia="宋体"/>
                <w:b/>
                <w:bCs/>
                <w:color w:val="000000"/>
                <w:kern w:val="0"/>
                <w:sz w:val="22"/>
                <w:szCs w:val="22"/>
              </w:rPr>
              <w:t>管</w:t>
            </w:r>
            <w:r>
              <w:rPr>
                <w:rFonts w:eastAsia="宋体"/>
                <w:b/>
                <w:bCs/>
                <w:color w:val="000000"/>
                <w:kern w:val="0"/>
                <w:sz w:val="22"/>
                <w:szCs w:val="22"/>
              </w:rPr>
              <w:br w:type="textWrapping"/>
            </w:r>
            <w:r>
              <w:rPr>
                <w:rFonts w:eastAsia="宋体"/>
                <w:b/>
                <w:bCs/>
                <w:color w:val="000000"/>
                <w:kern w:val="0"/>
                <w:sz w:val="22"/>
                <w:szCs w:val="22"/>
              </w:rPr>
              <w:t>理</w:t>
            </w:r>
            <w:r>
              <w:rPr>
                <w:rFonts w:eastAsia="宋体"/>
                <w:b/>
                <w:bCs/>
                <w:color w:val="000000"/>
                <w:kern w:val="0"/>
                <w:sz w:val="22"/>
                <w:szCs w:val="22"/>
              </w:rPr>
              <w:br w:type="textWrapping"/>
            </w:r>
            <w:r>
              <w:rPr>
                <w:rFonts w:eastAsia="宋体"/>
                <w:b/>
                <w:bCs/>
                <w:color w:val="000000"/>
                <w:kern w:val="0"/>
                <w:sz w:val="22"/>
                <w:szCs w:val="22"/>
              </w:rPr>
              <w:t>3</w:t>
            </w:r>
          </w:p>
          <w:p>
            <w:pPr>
              <w:widowControl/>
              <w:adjustRightInd/>
              <w:spacing w:line="320" w:lineRule="exact"/>
              <w:ind w:firstLine="0" w:firstLineChars="0"/>
              <w:jc w:val="center"/>
              <w:textAlignment w:val="center"/>
              <w:rPr>
                <w:rFonts w:eastAsia="宋体"/>
                <w:b/>
                <w:bCs/>
                <w:color w:val="000000"/>
                <w:kern w:val="0"/>
                <w:sz w:val="22"/>
                <w:szCs w:val="21"/>
              </w:rPr>
            </w:pPr>
            <w:r>
              <w:rPr>
                <w:rFonts w:eastAsia="宋体"/>
                <w:b/>
                <w:bCs/>
                <w:color w:val="000000"/>
                <w:kern w:val="0"/>
                <w:sz w:val="22"/>
                <w:szCs w:val="22"/>
              </w:rPr>
              <w:t>0</w:t>
            </w:r>
          </w:p>
          <w:p>
            <w:pPr>
              <w:widowControl/>
              <w:adjustRightInd/>
              <w:spacing w:line="320" w:lineRule="exact"/>
              <w:ind w:firstLine="0" w:firstLineChars="0"/>
              <w:jc w:val="center"/>
              <w:textAlignment w:val="center"/>
              <w:rPr>
                <w:rFonts w:eastAsia="宋体"/>
                <w:b/>
                <w:bCs/>
                <w:color w:val="000000"/>
                <w:sz w:val="22"/>
                <w:szCs w:val="21"/>
              </w:rPr>
            </w:pPr>
            <w:r>
              <w:rPr>
                <w:rFonts w:eastAsia="宋体"/>
                <w:b/>
                <w:bCs/>
                <w:color w:val="000000"/>
                <w:kern w:val="0"/>
                <w:sz w:val="22"/>
                <w:szCs w:val="22"/>
              </w:rPr>
              <w:t>分</w:t>
            </w: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27.亲本来源清楚、记录齐全。</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28.亲本种质符合有关标准。无(3年内)亲本来源、种质证明或种质检验报告不得分。</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sz w:val="22"/>
                <w:szCs w:val="21"/>
              </w:rPr>
            </w:pPr>
            <w:r>
              <w:rPr>
                <w:rFonts w:eastAsia="宋体"/>
                <w:kern w:val="0"/>
                <w:sz w:val="22"/>
                <w:szCs w:val="22"/>
              </w:rPr>
              <w:t>29.苗种质量符合有关质量安全标准。无(3年内)质量检测报告不得分。</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30.建立原、良种保种选育制度和亲本定期更新制度，按时记载，内容规范详细完整准确。</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31.建立原良种、苗种生产记录制度，按时记载，内容规范详细完整准确。</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32.建立原良种生产投入品（饲料、药品）使用记录制度，按时记载，内容规范详细完整准确。水产养殖用药品、饲料均来源于合法企业的合法产品。</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4</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33.近3年未发生重大水生动物疫病。</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34.建立水产苗种产地检疫制度，近5年每年均有动物检疫合格证明。</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pPr>
              <w:widowControl/>
              <w:adjustRightInd/>
              <w:spacing w:line="320" w:lineRule="exact"/>
              <w:ind w:firstLine="0" w:firstLineChars="0"/>
              <w:jc w:val="center"/>
              <w:textAlignment w:val="center"/>
              <w:rPr>
                <w:rFonts w:eastAsia="宋体"/>
                <w:b/>
                <w:bCs/>
                <w:color w:val="000000"/>
                <w:sz w:val="22"/>
                <w:szCs w:val="21"/>
              </w:rPr>
            </w:pPr>
            <w:r>
              <w:rPr>
                <w:rFonts w:eastAsia="宋体"/>
                <w:b/>
                <w:bCs/>
                <w:color w:val="000000"/>
                <w:kern w:val="0"/>
                <w:sz w:val="22"/>
                <w:szCs w:val="22"/>
              </w:rPr>
              <w:t>经</w:t>
            </w:r>
            <w:r>
              <w:rPr>
                <w:rFonts w:eastAsia="宋体"/>
                <w:b/>
                <w:bCs/>
                <w:color w:val="000000"/>
                <w:kern w:val="0"/>
                <w:sz w:val="22"/>
                <w:szCs w:val="22"/>
              </w:rPr>
              <w:br w:type="textWrapping"/>
            </w:r>
            <w:r>
              <w:rPr>
                <w:rFonts w:eastAsia="宋体"/>
                <w:b/>
                <w:bCs/>
                <w:color w:val="000000"/>
                <w:kern w:val="0"/>
                <w:sz w:val="22"/>
                <w:szCs w:val="22"/>
              </w:rPr>
              <w:t>营</w:t>
            </w:r>
            <w:r>
              <w:rPr>
                <w:rFonts w:eastAsia="宋体"/>
                <w:b/>
                <w:bCs/>
                <w:color w:val="000000"/>
                <w:kern w:val="0"/>
                <w:sz w:val="22"/>
                <w:szCs w:val="22"/>
              </w:rPr>
              <w:br w:type="textWrapping"/>
            </w:r>
            <w:r>
              <w:rPr>
                <w:rFonts w:eastAsia="宋体"/>
                <w:b/>
                <w:bCs/>
                <w:color w:val="000000"/>
                <w:kern w:val="0"/>
                <w:sz w:val="22"/>
                <w:szCs w:val="22"/>
              </w:rPr>
              <w:t>管</w:t>
            </w:r>
            <w:r>
              <w:rPr>
                <w:rFonts w:eastAsia="宋体"/>
                <w:b/>
                <w:bCs/>
                <w:color w:val="000000"/>
                <w:kern w:val="0"/>
                <w:sz w:val="22"/>
                <w:szCs w:val="22"/>
              </w:rPr>
              <w:br w:type="textWrapping"/>
            </w:r>
            <w:r>
              <w:rPr>
                <w:rFonts w:eastAsia="宋体"/>
                <w:b/>
                <w:bCs/>
                <w:color w:val="000000"/>
                <w:kern w:val="0"/>
                <w:sz w:val="22"/>
                <w:szCs w:val="22"/>
              </w:rPr>
              <w:t>理</w:t>
            </w:r>
            <w:r>
              <w:rPr>
                <w:rFonts w:eastAsia="宋体"/>
                <w:b/>
                <w:bCs/>
                <w:color w:val="000000"/>
                <w:kern w:val="0"/>
                <w:sz w:val="22"/>
                <w:szCs w:val="22"/>
              </w:rPr>
              <w:br w:type="textWrapping"/>
            </w:r>
            <w:r>
              <w:rPr>
                <w:rFonts w:eastAsia="宋体"/>
                <w:b/>
                <w:bCs/>
                <w:color w:val="000000"/>
                <w:kern w:val="0"/>
                <w:sz w:val="22"/>
                <w:szCs w:val="22"/>
              </w:rPr>
              <w:t>2</w:t>
            </w:r>
            <w:r>
              <w:rPr>
                <w:rFonts w:eastAsia="宋体"/>
                <w:b/>
                <w:bCs/>
                <w:color w:val="000000"/>
                <w:kern w:val="0"/>
                <w:sz w:val="22"/>
                <w:szCs w:val="22"/>
              </w:rPr>
              <w:br w:type="textWrapping"/>
            </w:r>
            <w:r>
              <w:rPr>
                <w:rFonts w:eastAsia="宋体"/>
                <w:b/>
                <w:bCs/>
                <w:color w:val="000000"/>
                <w:kern w:val="0"/>
                <w:sz w:val="22"/>
                <w:szCs w:val="22"/>
              </w:rPr>
              <w:t>0</w:t>
            </w:r>
            <w:r>
              <w:rPr>
                <w:rFonts w:eastAsia="宋体"/>
                <w:b/>
                <w:bCs/>
                <w:color w:val="000000"/>
                <w:kern w:val="0"/>
                <w:sz w:val="22"/>
                <w:szCs w:val="22"/>
              </w:rPr>
              <w:br w:type="textWrapping"/>
            </w:r>
            <w:r>
              <w:rPr>
                <w:rFonts w:eastAsia="宋体"/>
                <w:b/>
                <w:bCs/>
                <w:color w:val="000000"/>
                <w:kern w:val="0"/>
                <w:sz w:val="22"/>
                <w:szCs w:val="22"/>
              </w:rPr>
              <w:t>分</w:t>
            </w: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35.建立生产经营管理制度、岗位责任制、档案管理制度、培训考核制度等。张贴重要的管理制度。</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36.建立饲料、药品等生产投入品存放、保管制度，执行良好。</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3</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37.建立销售记录、售后服务制度。为客户(养殖户)提供养殖技术咨询和服务，用户反馈良好。</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38.有经注册的原、良种产品品牌，有一定的品牌知名度。事业单位获得优秀文明单位称号等。</w:t>
            </w:r>
          </w:p>
        </w:tc>
        <w:tc>
          <w:tcPr>
            <w:tcW w:w="567" w:type="dxa"/>
            <w:noWrap w:val="0"/>
            <w:vAlign w:val="center"/>
          </w:tcPr>
          <w:p>
            <w:pPr>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39.年度工作报告提交及时，内容符合要求。</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40.被评为国家级水产健康养殖示范场、国家级水产健康养殖和生态养殖示范区或全国现代渔业种业示范场等部级称号。</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41.近3年生产经营不亏损。</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42.被评为省级(含)以上产业化龙头企业。</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pPr>
              <w:widowControl/>
              <w:adjustRightInd/>
              <w:spacing w:line="320" w:lineRule="exact"/>
              <w:ind w:firstLine="0" w:firstLineChars="0"/>
              <w:jc w:val="left"/>
              <w:rPr>
                <w:rFonts w:eastAsia="宋体"/>
                <w:b/>
                <w:bCs/>
                <w:color w:val="000000"/>
                <w:sz w:val="22"/>
                <w:szCs w:val="21"/>
              </w:rPr>
            </w:pPr>
          </w:p>
        </w:tc>
        <w:tc>
          <w:tcPr>
            <w:tcW w:w="7513" w:type="dxa"/>
            <w:gridSpan w:val="4"/>
            <w:noWrap w:val="0"/>
            <w:vAlign w:val="center"/>
          </w:tcPr>
          <w:p>
            <w:pPr>
              <w:widowControl/>
              <w:adjustRightInd/>
              <w:spacing w:line="320" w:lineRule="exact"/>
              <w:ind w:firstLine="0" w:firstLineChars="0"/>
              <w:jc w:val="left"/>
              <w:textAlignment w:val="center"/>
              <w:rPr>
                <w:rFonts w:eastAsia="宋体"/>
                <w:color w:val="000000"/>
                <w:sz w:val="22"/>
                <w:szCs w:val="21"/>
              </w:rPr>
            </w:pPr>
            <w:r>
              <w:rPr>
                <w:rFonts w:eastAsia="宋体"/>
                <w:color w:val="000000"/>
                <w:kern w:val="0"/>
                <w:sz w:val="22"/>
                <w:szCs w:val="22"/>
              </w:rPr>
              <w:t>43.近5年未发生安全生产事故。</w:t>
            </w:r>
          </w:p>
        </w:tc>
        <w:tc>
          <w:tcPr>
            <w:tcW w:w="567" w:type="dxa"/>
            <w:noWrap w:val="0"/>
            <w:vAlign w:val="center"/>
          </w:tcPr>
          <w:p>
            <w:pPr>
              <w:widowControl/>
              <w:adjustRightInd/>
              <w:spacing w:line="320" w:lineRule="exact"/>
              <w:ind w:firstLine="0" w:firstLineChars="0"/>
              <w:jc w:val="center"/>
              <w:textAlignment w:val="center"/>
              <w:rPr>
                <w:rFonts w:eastAsia="宋体"/>
                <w:color w:val="000000"/>
                <w:sz w:val="22"/>
                <w:szCs w:val="21"/>
              </w:rPr>
            </w:pPr>
            <w:r>
              <w:rPr>
                <w:rFonts w:eastAsia="宋体"/>
                <w:color w:val="000000"/>
                <w:kern w:val="0"/>
                <w:sz w:val="22"/>
                <w:szCs w:val="22"/>
              </w:rPr>
              <w:t>2</w:t>
            </w:r>
          </w:p>
        </w:tc>
        <w:tc>
          <w:tcPr>
            <w:tcW w:w="567" w:type="dxa"/>
            <w:gridSpan w:val="2"/>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widowControl/>
              <w:adjustRightInd/>
              <w:spacing w:line="320" w:lineRule="exact"/>
              <w:ind w:firstLine="0" w:firstLineChars="0"/>
              <w:jc w:val="left"/>
              <w:rPr>
                <w:rFonts w:hint="eastAsia" w:eastAsia="宋体"/>
                <w:b/>
                <w:bCs/>
                <w:color w:val="000000"/>
                <w:sz w:val="22"/>
                <w:szCs w:val="21"/>
                <w:lang w:eastAsia="zh-CN"/>
              </w:rPr>
            </w:pPr>
            <w:r>
              <w:rPr>
                <w:rFonts w:hint="eastAsia" w:eastAsia="宋体"/>
                <w:b/>
                <w:bCs/>
                <w:color w:val="000000"/>
                <w:sz w:val="22"/>
                <w:szCs w:val="21"/>
                <w:lang w:eastAsia="zh-CN"/>
              </w:rPr>
              <w:t>总分</w:t>
            </w:r>
          </w:p>
        </w:tc>
        <w:tc>
          <w:tcPr>
            <w:tcW w:w="8647" w:type="dxa"/>
            <w:gridSpan w:val="7"/>
            <w:noWrap w:val="0"/>
            <w:vAlign w:val="center"/>
          </w:tcPr>
          <w:p>
            <w:pPr>
              <w:adjustRightInd/>
              <w:spacing w:line="320" w:lineRule="exact"/>
              <w:ind w:firstLine="0" w:firstLineChars="0"/>
              <w:jc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widowControl/>
              <w:adjustRightInd/>
              <w:spacing w:line="320" w:lineRule="exact"/>
              <w:ind w:firstLine="0" w:firstLineChars="0"/>
              <w:jc w:val="center"/>
              <w:rPr>
                <w:rFonts w:hint="eastAsia" w:eastAsia="宋体"/>
                <w:b/>
                <w:bCs/>
                <w:color w:val="000000"/>
                <w:sz w:val="22"/>
                <w:szCs w:val="21"/>
                <w:lang w:eastAsia="zh-CN"/>
              </w:rPr>
            </w:pPr>
            <w:r>
              <w:rPr>
                <w:rFonts w:hint="eastAsia" w:eastAsia="宋体"/>
                <w:b/>
                <w:bCs/>
                <w:color w:val="000000"/>
                <w:sz w:val="22"/>
                <w:szCs w:val="21"/>
                <w:lang w:eastAsia="zh-CN"/>
              </w:rPr>
              <w:t>备注</w:t>
            </w:r>
          </w:p>
        </w:tc>
        <w:tc>
          <w:tcPr>
            <w:tcW w:w="8647" w:type="dxa"/>
            <w:gridSpan w:val="7"/>
            <w:noWrap w:val="0"/>
            <w:vAlign w:val="center"/>
          </w:tcPr>
          <w:p>
            <w:pPr>
              <w:adjustRightInd/>
              <w:spacing w:line="320" w:lineRule="exact"/>
              <w:ind w:firstLine="0" w:firstLineChars="0"/>
              <w:jc w:val="left"/>
              <w:rPr>
                <w:rFonts w:hint="default" w:eastAsia="宋体"/>
                <w:color w:val="000000"/>
                <w:sz w:val="22"/>
                <w:szCs w:val="21"/>
                <w:lang w:val="en-US" w:eastAsia="zh-CN"/>
              </w:rPr>
            </w:pPr>
            <w:r>
              <w:rPr>
                <w:rFonts w:hint="eastAsia" w:eastAsia="宋体"/>
                <w:color w:val="000000"/>
                <w:sz w:val="22"/>
                <w:szCs w:val="21"/>
                <w:lang w:eastAsia="zh-CN"/>
              </w:rPr>
              <w:t>考评满分为</w:t>
            </w:r>
            <w:r>
              <w:rPr>
                <w:rFonts w:hint="eastAsia" w:eastAsia="宋体"/>
                <w:color w:val="000000"/>
                <w:sz w:val="22"/>
                <w:szCs w:val="21"/>
                <w:lang w:val="en-US" w:eastAsia="zh-CN"/>
              </w:rPr>
              <w:t>100分；考评总分80分以上（含80分）为合格。</w:t>
            </w:r>
          </w:p>
        </w:tc>
      </w:tr>
    </w:tbl>
    <w:p>
      <w:pPr>
        <w:widowControl/>
        <w:adjustRightInd/>
        <w:snapToGrid/>
        <w:spacing w:line="240" w:lineRule="auto"/>
        <w:ind w:firstLine="0" w:firstLineChars="0"/>
        <w:jc w:val="left"/>
        <w:rPr>
          <w:rFonts w:eastAsia="华文仿宋"/>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28" w:right="1474" w:bottom="1928" w:left="1588" w:header="851" w:footer="1588" w:gutter="0"/>
          <w:cols w:space="720" w:num="1"/>
          <w:docGrid w:type="lines" w:linePitch="435" w:charSpace="0"/>
        </w:sectPr>
      </w:pPr>
    </w:p>
    <w:p>
      <w:pPr>
        <w:ind w:left="0" w:leftChars="0" w:firstLine="0" w:firstLineChars="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4445" r="0" b="5080"/>
                <wp:wrapNone/>
                <wp:docPr id="1" name="直线 42"/>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dX7TAAAA&#10;BAEAAA8AAAAAAAAAAQAgAAAAIgAAAGRycy9kb3ducmV2LnhtbFBLAQIUABQAAAAIAIdO4kCkBjHf&#10;6QEAANwDAAAOAAAAAAAAAAEAIAAAACIBAABkcnMvZTJvRG9jLnhtbFBLBQYAAAAABgAGAFkBAAB9&#10;BQA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4445" r="0" b="5080"/>
                <wp:wrapNone/>
                <wp:docPr id="2" name="直线 43"/>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KrxHtUA&#10;AAAGAQAADwAAAAAAAAABACAAAAAiAAAAZHJzL2Rvd25yZXYueG1sUEsBAhQAFAAAAAgAh07iQJK8&#10;VUvpAQAA3AMAAA4AAAAAAAAAAQAgAAAAJAEAAGRycy9lMm9Eb2MueG1sUEsFBgAAAAAGAAYAWQEA&#10;AH8FAAAAAA==&#10;">
                <v:fill on="f" focussize="0,0"/>
                <v:stroke weight="0.35pt" color="#000000" joinstyle="round"/>
                <v:imagedata o:title=""/>
                <o:lock v:ext="edit" aspectratio="f"/>
              </v:line>
            </w:pict>
          </mc:Fallback>
        </mc:AlternateContent>
      </w:r>
      <w:r>
        <w:rPr>
          <w:color w:val="000000"/>
          <w:sz w:val="28"/>
          <w:szCs w:val="28"/>
        </w:rPr>
        <w:t>湖南省农业农村厅办公室                  2024年1月16日印发</w:t>
      </w:r>
    </w:p>
    <w:sectPr>
      <w:headerReference r:id="rId13" w:type="first"/>
      <w:footerReference r:id="rId16" w:type="first"/>
      <w:headerReference r:id="rId11" w:type="default"/>
      <w:footerReference r:id="rId14" w:type="default"/>
      <w:headerReference r:id="rId12" w:type="even"/>
      <w:footerReference r:id="rId15" w:type="even"/>
      <w:pgSz w:w="11906" w:h="16838"/>
      <w:pgMar w:top="2098" w:right="1474" w:bottom="1985" w:left="1588"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D86890-B4C2-46E4-89C7-F8E3685566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DA414334-E7CB-422E-A52B-3E3B7303CD25}"/>
  </w:font>
  <w:font w:name="方正小标宋简体">
    <w:panose1 w:val="02000000000000000000"/>
    <w:charset w:val="86"/>
    <w:family w:val="script"/>
    <w:pitch w:val="default"/>
    <w:sig w:usb0="00000001" w:usb1="08000000" w:usb2="00000000" w:usb3="00000000" w:csb0="00040000" w:csb1="00000000"/>
    <w:embedRegular r:id="rId3" w:fontKey="{C5782D99-5780-4BAB-BDB5-512A5671815D}"/>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embedRegular r:id="rId4" w:fontKey="{CA999068-9D3D-4F81-960D-7F67D5BBDC2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19</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9"/>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21</w:t>
    </w:r>
    <w:r>
      <w:rPr>
        <w:rStyle w:val="19"/>
        <w:sz w:val="28"/>
        <w:szCs w:val="28"/>
      </w:rPr>
      <w:fldChar w:fldCharType="end"/>
    </w:r>
    <w:r>
      <w:rPr>
        <w:rStyle w:val="19"/>
        <w:rFonts w:hint="eastAsia"/>
        <w:sz w:val="28"/>
        <w:szCs w:val="28"/>
      </w:rPr>
      <w:t>—</w:t>
    </w:r>
  </w:p>
  <w:p>
    <w:pPr>
      <w:pStyle w:val="1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4200"/>
        <w:tab w:val="left" w:pos="4620"/>
        <w:tab w:val="clear" w:pos="8306"/>
      </w:tabs>
      <w:ind w:firstLine="360"/>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D0D"/>
    <w:rsid w:val="00006C32"/>
    <w:rsid w:val="000070BB"/>
    <w:rsid w:val="00007908"/>
    <w:rsid w:val="00007A2A"/>
    <w:rsid w:val="00016E88"/>
    <w:rsid w:val="0004127B"/>
    <w:rsid w:val="00061E0A"/>
    <w:rsid w:val="000651D7"/>
    <w:rsid w:val="00081764"/>
    <w:rsid w:val="00090311"/>
    <w:rsid w:val="00091522"/>
    <w:rsid w:val="00093B2D"/>
    <w:rsid w:val="000C1B41"/>
    <w:rsid w:val="000C45A6"/>
    <w:rsid w:val="000D695F"/>
    <w:rsid w:val="000D7E84"/>
    <w:rsid w:val="000F43A1"/>
    <w:rsid w:val="00105649"/>
    <w:rsid w:val="0010709A"/>
    <w:rsid w:val="001268CD"/>
    <w:rsid w:val="00130888"/>
    <w:rsid w:val="00136317"/>
    <w:rsid w:val="00137536"/>
    <w:rsid w:val="001377BA"/>
    <w:rsid w:val="0015554F"/>
    <w:rsid w:val="0019261B"/>
    <w:rsid w:val="001B6E9A"/>
    <w:rsid w:val="001C22AE"/>
    <w:rsid w:val="001C7FE3"/>
    <w:rsid w:val="001D4AFD"/>
    <w:rsid w:val="001E56FA"/>
    <w:rsid w:val="001F7E44"/>
    <w:rsid w:val="0020637D"/>
    <w:rsid w:val="002121D0"/>
    <w:rsid w:val="00215AAE"/>
    <w:rsid w:val="0024226A"/>
    <w:rsid w:val="002450AD"/>
    <w:rsid w:val="00251ED1"/>
    <w:rsid w:val="00292204"/>
    <w:rsid w:val="00293EAF"/>
    <w:rsid w:val="00293F32"/>
    <w:rsid w:val="002A3CA4"/>
    <w:rsid w:val="002C02DE"/>
    <w:rsid w:val="002C2BE9"/>
    <w:rsid w:val="002C6F29"/>
    <w:rsid w:val="002D5F5D"/>
    <w:rsid w:val="002E37FF"/>
    <w:rsid w:val="002F4908"/>
    <w:rsid w:val="002F4C64"/>
    <w:rsid w:val="002F5464"/>
    <w:rsid w:val="003326BD"/>
    <w:rsid w:val="00340785"/>
    <w:rsid w:val="00346980"/>
    <w:rsid w:val="00354E3D"/>
    <w:rsid w:val="00361BA3"/>
    <w:rsid w:val="003837BF"/>
    <w:rsid w:val="003A225C"/>
    <w:rsid w:val="003B61D2"/>
    <w:rsid w:val="003B68C1"/>
    <w:rsid w:val="003D1A2E"/>
    <w:rsid w:val="003D383D"/>
    <w:rsid w:val="003D4160"/>
    <w:rsid w:val="003E6E7A"/>
    <w:rsid w:val="003F569A"/>
    <w:rsid w:val="003F6070"/>
    <w:rsid w:val="003F6FAE"/>
    <w:rsid w:val="003F7FA2"/>
    <w:rsid w:val="0041133A"/>
    <w:rsid w:val="0042011E"/>
    <w:rsid w:val="0042601C"/>
    <w:rsid w:val="00427D75"/>
    <w:rsid w:val="00447ED8"/>
    <w:rsid w:val="00457133"/>
    <w:rsid w:val="00460443"/>
    <w:rsid w:val="004645D7"/>
    <w:rsid w:val="00470C1E"/>
    <w:rsid w:val="0048169E"/>
    <w:rsid w:val="00491265"/>
    <w:rsid w:val="004A4F35"/>
    <w:rsid w:val="004B4FE9"/>
    <w:rsid w:val="004D0131"/>
    <w:rsid w:val="004E6FE0"/>
    <w:rsid w:val="00520B7F"/>
    <w:rsid w:val="00527AFA"/>
    <w:rsid w:val="00533028"/>
    <w:rsid w:val="005357A5"/>
    <w:rsid w:val="00547ADF"/>
    <w:rsid w:val="005513D6"/>
    <w:rsid w:val="0056004C"/>
    <w:rsid w:val="005630F8"/>
    <w:rsid w:val="00570F7F"/>
    <w:rsid w:val="00576DA7"/>
    <w:rsid w:val="005967FC"/>
    <w:rsid w:val="005B16E7"/>
    <w:rsid w:val="005F0127"/>
    <w:rsid w:val="005F5909"/>
    <w:rsid w:val="00606BEA"/>
    <w:rsid w:val="00620A06"/>
    <w:rsid w:val="00623F5C"/>
    <w:rsid w:val="00635979"/>
    <w:rsid w:val="00677210"/>
    <w:rsid w:val="006867BE"/>
    <w:rsid w:val="00687D51"/>
    <w:rsid w:val="00690E4B"/>
    <w:rsid w:val="0069343F"/>
    <w:rsid w:val="006B0675"/>
    <w:rsid w:val="006B2A1B"/>
    <w:rsid w:val="006B44B2"/>
    <w:rsid w:val="006C1646"/>
    <w:rsid w:val="006C1E2E"/>
    <w:rsid w:val="006C285B"/>
    <w:rsid w:val="006C38AC"/>
    <w:rsid w:val="006C5097"/>
    <w:rsid w:val="006D159C"/>
    <w:rsid w:val="006D180D"/>
    <w:rsid w:val="006D57C6"/>
    <w:rsid w:val="006E5060"/>
    <w:rsid w:val="006E5C7E"/>
    <w:rsid w:val="006E6528"/>
    <w:rsid w:val="006F5713"/>
    <w:rsid w:val="0070643A"/>
    <w:rsid w:val="00706782"/>
    <w:rsid w:val="00711091"/>
    <w:rsid w:val="007130C8"/>
    <w:rsid w:val="0073058D"/>
    <w:rsid w:val="00731FD8"/>
    <w:rsid w:val="00733089"/>
    <w:rsid w:val="0073790C"/>
    <w:rsid w:val="0074608C"/>
    <w:rsid w:val="007511E0"/>
    <w:rsid w:val="0075390B"/>
    <w:rsid w:val="007568E8"/>
    <w:rsid w:val="00773DAA"/>
    <w:rsid w:val="00783D94"/>
    <w:rsid w:val="00791964"/>
    <w:rsid w:val="007B6D99"/>
    <w:rsid w:val="007D10F7"/>
    <w:rsid w:val="007F4C07"/>
    <w:rsid w:val="007F732C"/>
    <w:rsid w:val="0080406F"/>
    <w:rsid w:val="008053E0"/>
    <w:rsid w:val="00812925"/>
    <w:rsid w:val="00821DD4"/>
    <w:rsid w:val="00822CC0"/>
    <w:rsid w:val="00823403"/>
    <w:rsid w:val="00825531"/>
    <w:rsid w:val="008413A8"/>
    <w:rsid w:val="008623AE"/>
    <w:rsid w:val="008801BC"/>
    <w:rsid w:val="0088031F"/>
    <w:rsid w:val="008849F7"/>
    <w:rsid w:val="00891B53"/>
    <w:rsid w:val="00894C34"/>
    <w:rsid w:val="008B6A32"/>
    <w:rsid w:val="008C17DA"/>
    <w:rsid w:val="008E7182"/>
    <w:rsid w:val="008F5E38"/>
    <w:rsid w:val="008F7A7F"/>
    <w:rsid w:val="00901CF8"/>
    <w:rsid w:val="0090777C"/>
    <w:rsid w:val="00917217"/>
    <w:rsid w:val="0093506A"/>
    <w:rsid w:val="00962E71"/>
    <w:rsid w:val="00964ADC"/>
    <w:rsid w:val="0097251B"/>
    <w:rsid w:val="00975EF5"/>
    <w:rsid w:val="00977FED"/>
    <w:rsid w:val="009A23D6"/>
    <w:rsid w:val="009A6FFC"/>
    <w:rsid w:val="009B48A8"/>
    <w:rsid w:val="009B582E"/>
    <w:rsid w:val="009B6E9B"/>
    <w:rsid w:val="009C269B"/>
    <w:rsid w:val="009C4BA5"/>
    <w:rsid w:val="009F168E"/>
    <w:rsid w:val="00A0669D"/>
    <w:rsid w:val="00A32391"/>
    <w:rsid w:val="00A36FEC"/>
    <w:rsid w:val="00A43102"/>
    <w:rsid w:val="00A70CA8"/>
    <w:rsid w:val="00A75C4C"/>
    <w:rsid w:val="00A86E3A"/>
    <w:rsid w:val="00AA1884"/>
    <w:rsid w:val="00AA65DD"/>
    <w:rsid w:val="00AA771C"/>
    <w:rsid w:val="00AB6476"/>
    <w:rsid w:val="00AB7578"/>
    <w:rsid w:val="00AC42EF"/>
    <w:rsid w:val="00AD233F"/>
    <w:rsid w:val="00AD4BBF"/>
    <w:rsid w:val="00AD7358"/>
    <w:rsid w:val="00AE253A"/>
    <w:rsid w:val="00AF2506"/>
    <w:rsid w:val="00B01682"/>
    <w:rsid w:val="00B05ECC"/>
    <w:rsid w:val="00B06F20"/>
    <w:rsid w:val="00B10150"/>
    <w:rsid w:val="00B147B6"/>
    <w:rsid w:val="00B15CE7"/>
    <w:rsid w:val="00B235FD"/>
    <w:rsid w:val="00B23B84"/>
    <w:rsid w:val="00B24AE3"/>
    <w:rsid w:val="00B32A8A"/>
    <w:rsid w:val="00B4037B"/>
    <w:rsid w:val="00B54BBB"/>
    <w:rsid w:val="00B624A4"/>
    <w:rsid w:val="00B663B8"/>
    <w:rsid w:val="00B6716C"/>
    <w:rsid w:val="00B674E4"/>
    <w:rsid w:val="00B718C5"/>
    <w:rsid w:val="00B84A53"/>
    <w:rsid w:val="00B8517D"/>
    <w:rsid w:val="00B94656"/>
    <w:rsid w:val="00BA0AD0"/>
    <w:rsid w:val="00BA7C79"/>
    <w:rsid w:val="00BB3DE4"/>
    <w:rsid w:val="00BB5CD8"/>
    <w:rsid w:val="00BB65B3"/>
    <w:rsid w:val="00BB6AD1"/>
    <w:rsid w:val="00BC0EE7"/>
    <w:rsid w:val="00BC2F50"/>
    <w:rsid w:val="00BC7E4F"/>
    <w:rsid w:val="00BD741D"/>
    <w:rsid w:val="00BD7E03"/>
    <w:rsid w:val="00BF0BFB"/>
    <w:rsid w:val="00BF1477"/>
    <w:rsid w:val="00C00DAA"/>
    <w:rsid w:val="00C0213D"/>
    <w:rsid w:val="00C044E5"/>
    <w:rsid w:val="00C073A0"/>
    <w:rsid w:val="00C1755D"/>
    <w:rsid w:val="00C3421B"/>
    <w:rsid w:val="00C41B1C"/>
    <w:rsid w:val="00C47F6F"/>
    <w:rsid w:val="00C73CAE"/>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508AA"/>
    <w:rsid w:val="00D55D92"/>
    <w:rsid w:val="00D66493"/>
    <w:rsid w:val="00D7010C"/>
    <w:rsid w:val="00D7623D"/>
    <w:rsid w:val="00D7641E"/>
    <w:rsid w:val="00D82337"/>
    <w:rsid w:val="00D95331"/>
    <w:rsid w:val="00D96068"/>
    <w:rsid w:val="00DF1B80"/>
    <w:rsid w:val="00DF2AA3"/>
    <w:rsid w:val="00E06D71"/>
    <w:rsid w:val="00E3159F"/>
    <w:rsid w:val="00E3393A"/>
    <w:rsid w:val="00E56355"/>
    <w:rsid w:val="00E60CDB"/>
    <w:rsid w:val="00E720E8"/>
    <w:rsid w:val="00E845D7"/>
    <w:rsid w:val="00EB13FB"/>
    <w:rsid w:val="00EB3EA1"/>
    <w:rsid w:val="00EB73DF"/>
    <w:rsid w:val="00EC508F"/>
    <w:rsid w:val="00EC7DD2"/>
    <w:rsid w:val="00ED4053"/>
    <w:rsid w:val="00EE4127"/>
    <w:rsid w:val="00EF0B1C"/>
    <w:rsid w:val="00EF3047"/>
    <w:rsid w:val="00F07B36"/>
    <w:rsid w:val="00F451CB"/>
    <w:rsid w:val="00F46B47"/>
    <w:rsid w:val="00F472A5"/>
    <w:rsid w:val="00F509BB"/>
    <w:rsid w:val="00F567D6"/>
    <w:rsid w:val="00F7403A"/>
    <w:rsid w:val="00F8230A"/>
    <w:rsid w:val="00F946ED"/>
    <w:rsid w:val="00F96F2F"/>
    <w:rsid w:val="00FA113D"/>
    <w:rsid w:val="00FA6FE8"/>
    <w:rsid w:val="00FB4C0B"/>
    <w:rsid w:val="00FC3452"/>
    <w:rsid w:val="00FE59BB"/>
    <w:rsid w:val="063D2DFC"/>
    <w:rsid w:val="10880D7E"/>
    <w:rsid w:val="131118E5"/>
    <w:rsid w:val="1B800696"/>
    <w:rsid w:val="3D2659E5"/>
    <w:rsid w:val="3E74580D"/>
    <w:rsid w:val="79BC3B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autoRedefine/>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21"/>
    <w:autoRedefine/>
    <w:qFormat/>
    <w:uiPriority w:val="0"/>
    <w:pPr>
      <w:outlineLvl w:val="1"/>
    </w:pPr>
    <w:rPr>
      <w:rFonts w:eastAsia="黑体"/>
      <w:bCs/>
      <w:szCs w:val="32"/>
    </w:rPr>
  </w:style>
  <w:style w:type="paragraph" w:styleId="4">
    <w:name w:val="heading 3"/>
    <w:basedOn w:val="1"/>
    <w:next w:val="1"/>
    <w:link w:val="22"/>
    <w:autoRedefine/>
    <w:qFormat/>
    <w:uiPriority w:val="0"/>
    <w:pPr>
      <w:outlineLvl w:val="2"/>
    </w:pPr>
    <w:rPr>
      <w:rFonts w:eastAsia="楷体_GB2312"/>
      <w:b/>
      <w:bCs/>
      <w:szCs w:val="32"/>
    </w:rPr>
  </w:style>
  <w:style w:type="paragraph" w:styleId="5">
    <w:name w:val="heading 4"/>
    <w:basedOn w:val="1"/>
    <w:next w:val="1"/>
    <w:link w:val="23"/>
    <w:autoRedefine/>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autoRedefine/>
    <w:qFormat/>
    <w:uiPriority w:val="0"/>
    <w:pPr>
      <w:keepNext/>
      <w:keepLines/>
      <w:spacing w:before="240" w:after="64" w:line="320" w:lineRule="atLeast"/>
      <w:outlineLvl w:val="6"/>
    </w:pPr>
    <w:rPr>
      <w:b/>
      <w:bCs/>
      <w:sz w:val="24"/>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7">
    <w:name w:val="Body Text 3"/>
    <w:basedOn w:val="1"/>
    <w:autoRedefine/>
    <w:qFormat/>
    <w:uiPriority w:val="0"/>
    <w:pPr>
      <w:spacing w:after="120"/>
    </w:pPr>
    <w:rPr>
      <w:sz w:val="16"/>
      <w:szCs w:val="16"/>
    </w:rPr>
  </w:style>
  <w:style w:type="paragraph" w:styleId="8">
    <w:name w:val="Plain Text"/>
    <w:basedOn w:val="1"/>
    <w:link w:val="24"/>
    <w:autoRedefine/>
    <w:qFormat/>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autoRedefine/>
    <w:qFormat/>
    <w:uiPriority w:val="0"/>
    <w:pPr>
      <w:ind w:left="100" w:leftChars="2500"/>
    </w:pPr>
  </w:style>
  <w:style w:type="paragraph" w:styleId="10">
    <w:name w:val="Body Text Indent 2"/>
    <w:basedOn w:val="1"/>
    <w:autoRedefine/>
    <w:qFormat/>
    <w:uiPriority w:val="0"/>
    <w:pPr>
      <w:adjustRightInd/>
      <w:snapToGrid/>
      <w:spacing w:line="240" w:lineRule="auto"/>
      <w:ind w:firstLine="420"/>
    </w:pPr>
    <w:rPr>
      <w:rFonts w:ascii="仿宋_GB2312"/>
      <w:color w:val="FF6600"/>
      <w:sz w:val="21"/>
    </w:rPr>
  </w:style>
  <w:style w:type="paragraph" w:styleId="11">
    <w:name w:val="Balloon Text"/>
    <w:basedOn w:val="1"/>
    <w:link w:val="25"/>
    <w:autoRedefine/>
    <w:semiHidden/>
    <w:qFormat/>
    <w:uiPriority w:val="0"/>
    <w:pPr>
      <w:adjustRightInd/>
      <w:snapToGrid/>
      <w:spacing w:line="240" w:lineRule="auto"/>
      <w:ind w:firstLine="0" w:firstLineChars="0"/>
    </w:pPr>
    <w:rPr>
      <w:rFonts w:eastAsia="宋体"/>
      <w:sz w:val="18"/>
      <w:szCs w:val="18"/>
    </w:rPr>
  </w:style>
  <w:style w:type="paragraph" w:styleId="12">
    <w:name w:val="footer"/>
    <w:basedOn w:val="1"/>
    <w:link w:val="26"/>
    <w:autoRedefine/>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27"/>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link w:val="28"/>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autoRedefine/>
    <w:qFormat/>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rPr>
  </w:style>
  <w:style w:type="character" w:styleId="19">
    <w:name w:val="page number"/>
    <w:basedOn w:val="17"/>
    <w:autoRedefine/>
    <w:qFormat/>
    <w:uiPriority w:val="0"/>
  </w:style>
  <w:style w:type="character" w:customStyle="1" w:styleId="20">
    <w:name w:val="标题 1 Char"/>
    <w:link w:val="2"/>
    <w:autoRedefine/>
    <w:qFormat/>
    <w:locked/>
    <w:uiPriority w:val="0"/>
    <w:rPr>
      <w:rFonts w:eastAsia="方正小标宋简体"/>
      <w:bCs/>
      <w:kern w:val="44"/>
      <w:sz w:val="44"/>
      <w:szCs w:val="44"/>
    </w:rPr>
  </w:style>
  <w:style w:type="character" w:customStyle="1" w:styleId="21">
    <w:name w:val="标题 2 Char"/>
    <w:link w:val="3"/>
    <w:autoRedefine/>
    <w:qFormat/>
    <w:uiPriority w:val="0"/>
    <w:rPr>
      <w:rFonts w:eastAsia="黑体"/>
      <w:bCs/>
      <w:kern w:val="2"/>
      <w:sz w:val="32"/>
      <w:szCs w:val="32"/>
    </w:rPr>
  </w:style>
  <w:style w:type="character" w:customStyle="1" w:styleId="22">
    <w:name w:val="标题 3 Char"/>
    <w:link w:val="4"/>
    <w:autoRedefine/>
    <w:qFormat/>
    <w:uiPriority w:val="0"/>
    <w:rPr>
      <w:rFonts w:eastAsia="楷体_GB2312"/>
      <w:b/>
      <w:bCs/>
      <w:kern w:val="2"/>
      <w:sz w:val="32"/>
      <w:szCs w:val="32"/>
    </w:rPr>
  </w:style>
  <w:style w:type="character" w:customStyle="1" w:styleId="23">
    <w:name w:val="标题 4 Char1"/>
    <w:link w:val="5"/>
    <w:autoRedefine/>
    <w:qFormat/>
    <w:locked/>
    <w:uiPriority w:val="0"/>
    <w:rPr>
      <w:rFonts w:eastAsia="方正小标宋简体"/>
      <w:bCs/>
      <w:kern w:val="2"/>
      <w:sz w:val="36"/>
      <w:szCs w:val="28"/>
    </w:rPr>
  </w:style>
  <w:style w:type="character" w:customStyle="1" w:styleId="24">
    <w:name w:val="纯文本 Char"/>
    <w:link w:val="8"/>
    <w:autoRedefine/>
    <w:qFormat/>
    <w:locked/>
    <w:uiPriority w:val="0"/>
    <w:rPr>
      <w:rFonts w:ascii="宋体" w:hAnsi="Courier New" w:eastAsia="宋体" w:cs="Courier New"/>
      <w:kern w:val="2"/>
      <w:sz w:val="21"/>
      <w:szCs w:val="21"/>
      <w:lang w:val="en-US" w:eastAsia="zh-CN" w:bidi="ar-SA"/>
    </w:rPr>
  </w:style>
  <w:style w:type="character" w:customStyle="1" w:styleId="25">
    <w:name w:val="批注框文本 Char"/>
    <w:link w:val="11"/>
    <w:autoRedefine/>
    <w:semiHidden/>
    <w:qFormat/>
    <w:uiPriority w:val="0"/>
    <w:rPr>
      <w:rFonts w:eastAsia="宋体"/>
      <w:kern w:val="2"/>
      <w:sz w:val="18"/>
      <w:szCs w:val="18"/>
      <w:lang w:val="en-US" w:eastAsia="zh-CN" w:bidi="ar-SA"/>
    </w:rPr>
  </w:style>
  <w:style w:type="character" w:customStyle="1" w:styleId="26">
    <w:name w:val="页脚 Char"/>
    <w:link w:val="12"/>
    <w:autoRedefine/>
    <w:qFormat/>
    <w:uiPriority w:val="99"/>
    <w:rPr>
      <w:rFonts w:eastAsia="仿宋_GB2312"/>
      <w:kern w:val="2"/>
      <w:sz w:val="18"/>
      <w:szCs w:val="18"/>
      <w:lang w:val="en-US" w:eastAsia="zh-CN" w:bidi="ar-SA"/>
    </w:rPr>
  </w:style>
  <w:style w:type="character" w:customStyle="1" w:styleId="27">
    <w:name w:val="页眉 Char"/>
    <w:link w:val="13"/>
    <w:autoRedefine/>
    <w:semiHidden/>
    <w:qFormat/>
    <w:uiPriority w:val="0"/>
    <w:rPr>
      <w:rFonts w:eastAsia="仿宋_GB2312"/>
      <w:kern w:val="2"/>
      <w:sz w:val="18"/>
      <w:szCs w:val="18"/>
      <w:lang w:val="en-US" w:eastAsia="zh-CN" w:bidi="ar-SA"/>
    </w:rPr>
  </w:style>
  <w:style w:type="character" w:customStyle="1" w:styleId="28">
    <w:name w:val="HTML 预设格式 Char"/>
    <w:link w:val="14"/>
    <w:autoRedefine/>
    <w:semiHidden/>
    <w:qFormat/>
    <w:locked/>
    <w:uiPriority w:val="0"/>
    <w:rPr>
      <w:rFonts w:ascii="宋体" w:hAnsi="宋体" w:eastAsia="宋体" w:cs="宋体"/>
      <w:sz w:val="24"/>
      <w:szCs w:val="24"/>
      <w:lang w:val="en-US" w:eastAsia="zh-CN" w:bidi="ar-SA"/>
    </w:rPr>
  </w:style>
  <w:style w:type="paragraph" w:customStyle="1" w:styleId="29">
    <w:name w:val="表头"/>
    <w:basedOn w:val="1"/>
    <w:autoRedefine/>
    <w:qFormat/>
    <w:uiPriority w:val="0"/>
    <w:pPr>
      <w:spacing w:before="80" w:after="80" w:line="280" w:lineRule="atLeast"/>
      <w:ind w:firstLine="0" w:firstLineChars="0"/>
      <w:jc w:val="center"/>
    </w:pPr>
    <w:rPr>
      <w:rFonts w:eastAsia="黑体" w:cs="宋体"/>
      <w:sz w:val="24"/>
    </w:rPr>
  </w:style>
  <w:style w:type="paragraph" w:customStyle="1" w:styleId="30">
    <w:name w:val="表内文字"/>
    <w:basedOn w:val="1"/>
    <w:autoRedefine/>
    <w:qFormat/>
    <w:uiPriority w:val="0"/>
    <w:pPr>
      <w:spacing w:before="60" w:after="60" w:line="280" w:lineRule="atLeast"/>
      <w:ind w:firstLine="0" w:firstLineChars="0"/>
    </w:pPr>
    <w:rPr>
      <w:sz w:val="24"/>
    </w:rPr>
  </w:style>
  <w:style w:type="paragraph" w:customStyle="1" w:styleId="31">
    <w:name w:val="p0"/>
    <w:basedOn w:val="1"/>
    <w:autoRedefine/>
    <w:qFormat/>
    <w:uiPriority w:val="0"/>
    <w:pPr>
      <w:widowControl/>
      <w:adjustRightInd/>
      <w:snapToGrid/>
      <w:spacing w:line="240" w:lineRule="auto"/>
      <w:ind w:firstLine="0" w:firstLineChars="0"/>
    </w:pPr>
    <w:rPr>
      <w:rFonts w:eastAsia="宋体"/>
      <w:kern w:val="0"/>
      <w:sz w:val="21"/>
      <w:szCs w:val="21"/>
    </w:rPr>
  </w:style>
  <w:style w:type="paragraph" w:customStyle="1" w:styleId="32">
    <w:name w:val="custom_unionstyle"/>
    <w:basedOn w:val="1"/>
    <w:autoRedefine/>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3">
    <w:name w:val="15"/>
    <w:autoRedefine/>
    <w:qFormat/>
    <w:uiPriority w:val="0"/>
    <w:rPr>
      <w:rFonts w:hint="default" w:ascii="Times New Roman" w:hAnsi="Times New Roman" w:cs="Times New Roman"/>
      <w:color w:val="0000FF"/>
      <w:u w:val="single"/>
    </w:rPr>
  </w:style>
  <w:style w:type="character" w:customStyle="1" w:styleId="34">
    <w:name w:val="标题 4 Char"/>
    <w:autoRedefine/>
    <w:qFormat/>
    <w:uiPriority w:val="0"/>
    <w:rPr>
      <w:rFonts w:eastAsia="仿宋_GB2312"/>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1358</Words>
  <Characters>7741</Characters>
  <Lines>64</Lines>
  <Paragraphs>18</Paragraphs>
  <TotalTime>2</TotalTime>
  <ScaleCrop>false</ScaleCrop>
  <LinksUpToDate>false</LinksUpToDate>
  <CharactersWithSpaces>9081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2024-02-04T01:12:00Z</dcterms:created>
  <dc:creator>walkinnet</dc:creator>
  <cp:lastModifiedBy>Rocy</cp:lastModifiedBy>
  <cp:lastPrinted>2024-02-04T01:11:00Z</cp:lastPrinted>
  <dcterms:modified xsi:type="dcterms:W3CDTF">2024-03-15T02:00:56Z</dcterms:modified>
  <dc:title>湘农业函〔2014〕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7342C0FD18C7415FB33D312A18B26228_13</vt:lpwstr>
  </property>
</Properties>
</file>